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63A5" w:rsidRDefault="00D42F49">
      <w:pPr>
        <w:jc w:val="center"/>
      </w:pPr>
      <w:bookmarkStart w:id="0" w:name="_GoBack"/>
      <w:bookmarkEnd w:id="0"/>
      <w:r>
        <w:rPr>
          <w:noProof/>
        </w:rPr>
        <w:drawing>
          <wp:inline distT="0" distB="0" distL="0" distR="6985">
            <wp:extent cx="2184400" cy="2438400"/>
            <wp:effectExtent l="0" t="0" r="0" b="0"/>
            <wp:docPr id="1" name="Grafik 1" descr="https://teleskop-austria.at/kepek/OCTOadapMFLA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https://teleskop-austria.at/kepek/OCTOadapMFLA_big.jpg"/>
                    <pic:cNvPicPr>
                      <a:picLocks noChangeAspect="1" noChangeArrowheads="1"/>
                    </pic:cNvPicPr>
                  </pic:nvPicPr>
                  <pic:blipFill>
                    <a:blip r:embed="rId5"/>
                    <a:srcRect r="15479" b="11064"/>
                    <a:stretch>
                      <a:fillRect/>
                    </a:stretch>
                  </pic:blipFill>
                  <pic:spPr bwMode="auto">
                    <a:xfrm>
                      <a:off x="0" y="0"/>
                      <a:ext cx="2184400" cy="2438400"/>
                    </a:xfrm>
                    <a:prstGeom prst="rect">
                      <a:avLst/>
                    </a:prstGeom>
                  </pic:spPr>
                </pic:pic>
              </a:graphicData>
            </a:graphic>
          </wp:inline>
        </w:drawing>
      </w:r>
    </w:p>
    <w:p w:rsidR="002F63A5" w:rsidRDefault="002F63A5">
      <w:pPr>
        <w:jc w:val="center"/>
      </w:pPr>
    </w:p>
    <w:p w:rsidR="002F63A5" w:rsidRDefault="002F63A5">
      <w:pPr>
        <w:jc w:val="center"/>
      </w:pPr>
    </w:p>
    <w:p w:rsidR="002F63A5" w:rsidRDefault="002F63A5">
      <w:pPr>
        <w:rPr>
          <w:rFonts w:cs="Calibri"/>
        </w:rPr>
      </w:pPr>
    </w:p>
    <w:p w:rsidR="002F63A5" w:rsidRDefault="00D42F49">
      <w:pPr>
        <w:pStyle w:val="Titel"/>
        <w:jc w:val="center"/>
      </w:pPr>
      <w:proofErr w:type="spellStart"/>
      <w:r>
        <w:rPr>
          <w:rFonts w:ascii="Calibri" w:hAnsi="Calibri" w:cs="Calibri"/>
        </w:rPr>
        <w:t>MiniDob</w:t>
      </w:r>
      <w:proofErr w:type="spellEnd"/>
      <w:r>
        <w:t xml:space="preserve"> </w:t>
      </w:r>
      <w:r>
        <w:rPr>
          <w:rFonts w:ascii="Calibri" w:hAnsi="Calibri" w:cs="Calibri"/>
        </w:rPr>
        <w:t>Montierung</w:t>
      </w:r>
    </w:p>
    <w:p w:rsidR="002F63A5" w:rsidRDefault="002F63A5"/>
    <w:p w:rsidR="002F63A5" w:rsidRDefault="00D42F49">
      <w:pPr>
        <w:jc w:val="center"/>
        <w:rPr>
          <w:rFonts w:cs="Calibri"/>
          <w:szCs w:val="28"/>
        </w:rPr>
      </w:pPr>
      <w:r>
        <w:rPr>
          <w:rFonts w:cs="Calibri"/>
          <w:szCs w:val="28"/>
        </w:rPr>
        <w:t>Bedienungsanleitung V1.0</w:t>
      </w:r>
    </w:p>
    <w:p w:rsidR="002F63A5" w:rsidRDefault="002F63A5">
      <w:pPr>
        <w:jc w:val="center"/>
        <w:rPr>
          <w:rFonts w:cs="Calibri"/>
          <w:szCs w:val="28"/>
        </w:rPr>
      </w:pPr>
    </w:p>
    <w:p w:rsidR="002F63A5" w:rsidRDefault="002F63A5">
      <w:pPr>
        <w:jc w:val="center"/>
        <w:rPr>
          <w:rFonts w:cs="Calibri"/>
          <w:szCs w:val="28"/>
        </w:rPr>
      </w:pPr>
    </w:p>
    <w:p w:rsidR="002F63A5" w:rsidRDefault="002F63A5">
      <w:pPr>
        <w:jc w:val="center"/>
        <w:rPr>
          <w:rFonts w:cs="Calibri"/>
          <w:szCs w:val="28"/>
        </w:rPr>
      </w:pPr>
    </w:p>
    <w:p w:rsidR="002F63A5" w:rsidRDefault="002F63A5">
      <w:pPr>
        <w:jc w:val="center"/>
        <w:rPr>
          <w:rFonts w:cs="Calibri"/>
          <w:szCs w:val="28"/>
        </w:rPr>
      </w:pPr>
    </w:p>
    <w:p w:rsidR="002F63A5" w:rsidRDefault="002F63A5">
      <w:pPr>
        <w:jc w:val="center"/>
        <w:rPr>
          <w:rFonts w:cs="Calibri"/>
          <w:szCs w:val="28"/>
        </w:rPr>
      </w:pPr>
    </w:p>
    <w:p w:rsidR="002F63A5" w:rsidRDefault="002F63A5">
      <w:pPr>
        <w:jc w:val="center"/>
        <w:rPr>
          <w:rFonts w:cs="Calibri"/>
          <w:szCs w:val="28"/>
        </w:rPr>
      </w:pPr>
    </w:p>
    <w:p w:rsidR="002F63A5" w:rsidRDefault="002F63A5">
      <w:pPr>
        <w:jc w:val="center"/>
        <w:rPr>
          <w:rFonts w:cs="Calibri"/>
          <w:szCs w:val="28"/>
        </w:rPr>
      </w:pPr>
    </w:p>
    <w:p w:rsidR="002F63A5" w:rsidRDefault="002F63A5">
      <w:pPr>
        <w:jc w:val="center"/>
        <w:rPr>
          <w:rFonts w:cs="Calibri"/>
          <w:szCs w:val="28"/>
        </w:rPr>
      </w:pPr>
    </w:p>
    <w:p w:rsidR="002F63A5" w:rsidRDefault="002F63A5">
      <w:pPr>
        <w:jc w:val="center"/>
        <w:rPr>
          <w:rFonts w:cs="Calibri"/>
          <w:szCs w:val="28"/>
        </w:rPr>
      </w:pPr>
    </w:p>
    <w:p w:rsidR="002F63A5" w:rsidRDefault="002F63A5">
      <w:pPr>
        <w:overflowPunct w:val="0"/>
        <w:spacing w:after="160" w:line="259" w:lineRule="auto"/>
        <w:textAlignment w:val="auto"/>
        <w:rPr>
          <w:rFonts w:ascii="Calibri Light" w:hAnsi="Calibri Light"/>
          <w:b/>
          <w:color w:val="323E4F"/>
          <w:spacing w:val="5"/>
          <w:sz w:val="52"/>
          <w:szCs w:val="52"/>
        </w:rPr>
      </w:pPr>
    </w:p>
    <w:p w:rsidR="002F63A5" w:rsidRDefault="00D42F49">
      <w:pPr>
        <w:rPr>
          <w:b/>
        </w:rPr>
      </w:pPr>
      <w:r>
        <w:rPr>
          <w:b/>
        </w:rPr>
        <w:t>ACHTUNG: Für Sonnenbeobachtung sind spezielle Filter notwendig. Sonnenbeobachtung ohne dafür vorgesehene Filter hat die sofortige Erblindung zur Folge.</w:t>
      </w:r>
    </w:p>
    <w:p w:rsidR="002F63A5" w:rsidRDefault="00D42F49">
      <w:pPr>
        <w:pStyle w:val="Inhaltsverzeichnisberschrift"/>
      </w:pPr>
      <w:r>
        <w:lastRenderedPageBreak/>
        <w:t>Inhaltsverzeichnis</w:t>
      </w:r>
    </w:p>
    <w:p w:rsidR="002F63A5" w:rsidRDefault="00D42F49">
      <w:pPr>
        <w:pStyle w:val="Verzeichnis1"/>
      </w:pPr>
      <w:r>
        <w:fldChar w:fldCharType="begin"/>
      </w:r>
      <w:r>
        <w:instrText>TOC \o "1-3" \h</w:instrText>
      </w:r>
      <w:r>
        <w:fldChar w:fldCharType="separate"/>
      </w:r>
      <w:hyperlink w:anchor="_Toc503535998">
        <w:r>
          <w:rPr>
            <w:rStyle w:val="IndexLink"/>
          </w:rPr>
          <w:t>1. Aufbau und Inbetriebnahme</w:t>
        </w:r>
      </w:hyperlink>
      <w:hyperlink w:anchor="_Toc503535998">
        <w:r>
          <w:rPr>
            <w:webHidden/>
          </w:rPr>
          <w:fldChar w:fldCharType="begin"/>
        </w:r>
        <w:r>
          <w:rPr>
            <w:webHidden/>
          </w:rPr>
          <w:instrText>PAGEREF _Toc503535998 \h</w:instrText>
        </w:r>
        <w:r>
          <w:rPr>
            <w:webHidden/>
          </w:rPr>
        </w:r>
        <w:r>
          <w:rPr>
            <w:webHidden/>
          </w:rPr>
          <w:fldChar w:fldCharType="separate"/>
        </w:r>
        <w:r>
          <w:rPr>
            <w:rStyle w:val="IndexLink"/>
          </w:rPr>
          <w:tab/>
          <w:t>3</w:t>
        </w:r>
        <w:r>
          <w:rPr>
            <w:webHidden/>
          </w:rPr>
          <w:fldChar w:fldCharType="end"/>
        </w:r>
      </w:hyperlink>
    </w:p>
    <w:p w:rsidR="002F63A5" w:rsidRDefault="00D42F49">
      <w:pPr>
        <w:pStyle w:val="Verzeichnis2"/>
      </w:pPr>
      <w:hyperlink w:anchor="_Toc503535999">
        <w:r>
          <w:rPr>
            <w:rStyle w:val="IndexLink"/>
          </w:rPr>
          <w:t>1.1 Aufbau der Montierung</w:t>
        </w:r>
      </w:hyperlink>
      <w:hyperlink w:anchor="_Toc503535999">
        <w:r>
          <w:rPr>
            <w:webHidden/>
          </w:rPr>
          <w:fldChar w:fldCharType="begin"/>
        </w:r>
        <w:r>
          <w:rPr>
            <w:webHidden/>
          </w:rPr>
          <w:instrText>PAGEREF _Toc503535999 \h</w:instrText>
        </w:r>
        <w:r>
          <w:rPr>
            <w:webHidden/>
          </w:rPr>
        </w:r>
        <w:r>
          <w:rPr>
            <w:webHidden/>
          </w:rPr>
          <w:fldChar w:fldCharType="separate"/>
        </w:r>
        <w:r>
          <w:rPr>
            <w:rStyle w:val="IndexLink"/>
          </w:rPr>
          <w:tab/>
          <w:t>3</w:t>
        </w:r>
        <w:r>
          <w:rPr>
            <w:webHidden/>
          </w:rPr>
          <w:fldChar w:fldCharType="end"/>
        </w:r>
      </w:hyperlink>
    </w:p>
    <w:p w:rsidR="002F63A5" w:rsidRDefault="00D42F49">
      <w:pPr>
        <w:pStyle w:val="Verzeichnis2"/>
      </w:pPr>
      <w:hyperlink w:anchor="_Toc503536000">
        <w:r>
          <w:rPr>
            <w:rStyle w:val="IndexLink"/>
          </w:rPr>
          <w:t>1.2 Anbauteile</w:t>
        </w:r>
      </w:hyperlink>
      <w:hyperlink w:anchor="_Toc503536000">
        <w:r>
          <w:rPr>
            <w:webHidden/>
          </w:rPr>
          <w:fldChar w:fldCharType="begin"/>
        </w:r>
        <w:r>
          <w:rPr>
            <w:webHidden/>
          </w:rPr>
          <w:instrText>PAGEREF _Toc503536000 \h</w:instrText>
        </w:r>
        <w:r>
          <w:rPr>
            <w:webHidden/>
          </w:rPr>
        </w:r>
        <w:r>
          <w:rPr>
            <w:webHidden/>
          </w:rPr>
          <w:fldChar w:fldCharType="separate"/>
        </w:r>
        <w:r>
          <w:rPr>
            <w:rStyle w:val="IndexLink"/>
          </w:rPr>
          <w:tab/>
          <w:t>4</w:t>
        </w:r>
        <w:r>
          <w:rPr>
            <w:webHidden/>
          </w:rPr>
          <w:fldChar w:fldCharType="end"/>
        </w:r>
      </w:hyperlink>
    </w:p>
    <w:p w:rsidR="002F63A5" w:rsidRDefault="00D42F49">
      <w:pPr>
        <w:pStyle w:val="Verzeichnis3"/>
      </w:pPr>
      <w:hyperlink w:anchor="_Toc503536001">
        <w:r>
          <w:rPr>
            <w:rStyle w:val="IndexLink"/>
          </w:rPr>
          <w:t>1.2.1 Verwendung von Leuchtpunktsuchern</w:t>
        </w:r>
      </w:hyperlink>
      <w:hyperlink w:anchor="_Toc503536001">
        <w:r>
          <w:rPr>
            <w:webHidden/>
          </w:rPr>
          <w:fldChar w:fldCharType="begin"/>
        </w:r>
        <w:r>
          <w:rPr>
            <w:webHidden/>
          </w:rPr>
          <w:instrText>PAGEREF _Toc503536001 \h</w:instrText>
        </w:r>
        <w:r>
          <w:rPr>
            <w:webHidden/>
          </w:rPr>
        </w:r>
        <w:r>
          <w:rPr>
            <w:webHidden/>
          </w:rPr>
          <w:fldChar w:fldCharType="separate"/>
        </w:r>
        <w:r>
          <w:rPr>
            <w:rStyle w:val="IndexLink"/>
          </w:rPr>
          <w:tab/>
          <w:t>4</w:t>
        </w:r>
        <w:r>
          <w:rPr>
            <w:webHidden/>
          </w:rPr>
          <w:fldChar w:fldCharType="end"/>
        </w:r>
      </w:hyperlink>
    </w:p>
    <w:p w:rsidR="002F63A5" w:rsidRDefault="00D42F49">
      <w:pPr>
        <w:pStyle w:val="Verzeichnis3"/>
      </w:pPr>
      <w:hyperlink w:anchor="_Toc503536002">
        <w:r>
          <w:rPr>
            <w:rStyle w:val="IndexLink"/>
          </w:rPr>
          <w:t>1.2.2 Verwendung eines optischen Suchers</w:t>
        </w:r>
      </w:hyperlink>
      <w:hyperlink w:anchor="_Toc503536002">
        <w:r>
          <w:rPr>
            <w:webHidden/>
          </w:rPr>
          <w:fldChar w:fldCharType="begin"/>
        </w:r>
        <w:r>
          <w:rPr>
            <w:webHidden/>
          </w:rPr>
          <w:instrText>PAGEREF _Toc503536002 \h</w:instrText>
        </w:r>
        <w:r>
          <w:rPr>
            <w:webHidden/>
          </w:rPr>
        </w:r>
        <w:r>
          <w:rPr>
            <w:webHidden/>
          </w:rPr>
          <w:fldChar w:fldCharType="separate"/>
        </w:r>
        <w:r>
          <w:rPr>
            <w:rStyle w:val="IndexLink"/>
          </w:rPr>
          <w:tab/>
          <w:t>5</w:t>
        </w:r>
        <w:r>
          <w:rPr>
            <w:webHidden/>
          </w:rPr>
          <w:fldChar w:fldCharType="end"/>
        </w:r>
      </w:hyperlink>
    </w:p>
    <w:p w:rsidR="002F63A5" w:rsidRDefault="00D42F49">
      <w:pPr>
        <w:pStyle w:val="Verzeichnis2"/>
      </w:pPr>
      <w:hyperlink w:anchor="_Toc503536003">
        <w:r>
          <w:rPr>
            <w:rStyle w:val="IndexLink"/>
          </w:rPr>
          <w:t>1.3 Zusammenbau von Optik und Montierung</w:t>
        </w:r>
      </w:hyperlink>
      <w:hyperlink w:anchor="_Toc503536003">
        <w:r>
          <w:rPr>
            <w:webHidden/>
          </w:rPr>
          <w:fldChar w:fldCharType="begin"/>
        </w:r>
        <w:r>
          <w:rPr>
            <w:webHidden/>
          </w:rPr>
          <w:instrText>PAGEREF _Toc503536003 \h</w:instrText>
        </w:r>
        <w:r>
          <w:rPr>
            <w:webHidden/>
          </w:rPr>
        </w:r>
        <w:r>
          <w:rPr>
            <w:webHidden/>
          </w:rPr>
          <w:fldChar w:fldCharType="separate"/>
        </w:r>
        <w:r>
          <w:rPr>
            <w:rStyle w:val="IndexLink"/>
          </w:rPr>
          <w:tab/>
          <w:t>5</w:t>
        </w:r>
        <w:r>
          <w:rPr>
            <w:webHidden/>
          </w:rPr>
          <w:fldChar w:fldCharType="end"/>
        </w:r>
      </w:hyperlink>
    </w:p>
    <w:p w:rsidR="002F63A5" w:rsidRDefault="00D42F49">
      <w:pPr>
        <w:pStyle w:val="Verzeichnis1"/>
      </w:pPr>
      <w:hyperlink w:anchor="_Toc503536004">
        <w:r>
          <w:rPr>
            <w:rStyle w:val="IndexLink"/>
          </w:rPr>
          <w:t>2. Astronomische Verwendung</w:t>
        </w:r>
      </w:hyperlink>
      <w:hyperlink w:anchor="_Toc503536004">
        <w:r>
          <w:rPr>
            <w:webHidden/>
          </w:rPr>
          <w:fldChar w:fldCharType="begin"/>
        </w:r>
        <w:r>
          <w:rPr>
            <w:webHidden/>
          </w:rPr>
          <w:instrText>PAGEREF _Toc503536004 \h</w:instrText>
        </w:r>
        <w:r>
          <w:rPr>
            <w:webHidden/>
          </w:rPr>
        </w:r>
        <w:r>
          <w:rPr>
            <w:webHidden/>
          </w:rPr>
          <w:fldChar w:fldCharType="separate"/>
        </w:r>
        <w:r>
          <w:rPr>
            <w:rStyle w:val="IndexLink"/>
          </w:rPr>
          <w:tab/>
          <w:t>7</w:t>
        </w:r>
        <w:r>
          <w:rPr>
            <w:webHidden/>
          </w:rPr>
          <w:fldChar w:fldCharType="end"/>
        </w:r>
      </w:hyperlink>
    </w:p>
    <w:p w:rsidR="002F63A5" w:rsidRDefault="00D42F49">
      <w:pPr>
        <w:pStyle w:val="Verzeichnis2"/>
      </w:pPr>
      <w:hyperlink w:anchor="_Toc503536005">
        <w:r>
          <w:rPr>
            <w:rStyle w:val="IndexLink"/>
          </w:rPr>
          <w:t>2.1 Inbetriebnahme</w:t>
        </w:r>
      </w:hyperlink>
      <w:hyperlink w:anchor="_Toc503536005">
        <w:r>
          <w:rPr>
            <w:webHidden/>
          </w:rPr>
          <w:fldChar w:fldCharType="begin"/>
        </w:r>
        <w:r>
          <w:rPr>
            <w:webHidden/>
          </w:rPr>
          <w:instrText>PAGEREF</w:instrText>
        </w:r>
        <w:r>
          <w:rPr>
            <w:webHidden/>
          </w:rPr>
          <w:instrText xml:space="preserve"> _Toc503536005 \h</w:instrText>
        </w:r>
        <w:r>
          <w:rPr>
            <w:webHidden/>
          </w:rPr>
        </w:r>
        <w:r>
          <w:rPr>
            <w:webHidden/>
          </w:rPr>
          <w:fldChar w:fldCharType="separate"/>
        </w:r>
        <w:r>
          <w:rPr>
            <w:rStyle w:val="IndexLink"/>
          </w:rPr>
          <w:tab/>
          <w:t>7</w:t>
        </w:r>
        <w:r>
          <w:rPr>
            <w:webHidden/>
          </w:rPr>
          <w:fldChar w:fldCharType="end"/>
        </w:r>
      </w:hyperlink>
    </w:p>
    <w:p w:rsidR="002F63A5" w:rsidRDefault="00D42F49">
      <w:pPr>
        <w:pStyle w:val="Verzeichnis3"/>
      </w:pPr>
      <w:hyperlink w:anchor="_Toc503536006">
        <w:r>
          <w:rPr>
            <w:rStyle w:val="IndexLink"/>
          </w:rPr>
          <w:t>2.1.1 Verwendung auf der Nordhalbkugel</w:t>
        </w:r>
      </w:hyperlink>
      <w:hyperlink w:anchor="_Toc503536006">
        <w:r>
          <w:rPr>
            <w:webHidden/>
          </w:rPr>
          <w:fldChar w:fldCharType="begin"/>
        </w:r>
        <w:r>
          <w:rPr>
            <w:webHidden/>
          </w:rPr>
          <w:instrText>PAGEREF _Toc503536006 \h</w:instrText>
        </w:r>
        <w:r>
          <w:rPr>
            <w:webHidden/>
          </w:rPr>
        </w:r>
        <w:r>
          <w:rPr>
            <w:webHidden/>
          </w:rPr>
          <w:fldChar w:fldCharType="separate"/>
        </w:r>
        <w:r>
          <w:rPr>
            <w:rStyle w:val="IndexLink"/>
          </w:rPr>
          <w:tab/>
          <w:t>7</w:t>
        </w:r>
        <w:r>
          <w:rPr>
            <w:webHidden/>
          </w:rPr>
          <w:fldChar w:fldCharType="end"/>
        </w:r>
      </w:hyperlink>
    </w:p>
    <w:p w:rsidR="002F63A5" w:rsidRDefault="00D42F49">
      <w:pPr>
        <w:pStyle w:val="Verzeichnis3"/>
      </w:pPr>
      <w:hyperlink w:anchor="_Toc503536007">
        <w:r>
          <w:rPr>
            <w:rStyle w:val="IndexLink"/>
          </w:rPr>
          <w:t>2.1.2 Verwendung auf der Nordhalbkugel (Kurz)</w:t>
        </w:r>
      </w:hyperlink>
      <w:hyperlink w:anchor="_Toc503536007">
        <w:r>
          <w:rPr>
            <w:webHidden/>
          </w:rPr>
          <w:fldChar w:fldCharType="begin"/>
        </w:r>
        <w:r>
          <w:rPr>
            <w:webHidden/>
          </w:rPr>
          <w:instrText>PAGEREF _Toc503536007 \h</w:instrText>
        </w:r>
        <w:r>
          <w:rPr>
            <w:webHidden/>
          </w:rPr>
        </w:r>
        <w:r>
          <w:rPr>
            <w:webHidden/>
          </w:rPr>
          <w:fldChar w:fldCharType="separate"/>
        </w:r>
        <w:r>
          <w:rPr>
            <w:rStyle w:val="IndexLink"/>
          </w:rPr>
          <w:tab/>
          <w:t>8</w:t>
        </w:r>
        <w:r>
          <w:rPr>
            <w:webHidden/>
          </w:rPr>
          <w:fldChar w:fldCharType="end"/>
        </w:r>
      </w:hyperlink>
    </w:p>
    <w:p w:rsidR="002F63A5" w:rsidRDefault="00D42F49">
      <w:pPr>
        <w:pStyle w:val="Verzeichnis3"/>
      </w:pPr>
      <w:hyperlink w:anchor="_Toc503536008">
        <w:r>
          <w:rPr>
            <w:rStyle w:val="IndexLink"/>
          </w:rPr>
          <w:t>2.1.3 Verwendung auf der Südhalbkugel</w:t>
        </w:r>
      </w:hyperlink>
      <w:hyperlink w:anchor="_Toc503536008">
        <w:r>
          <w:rPr>
            <w:webHidden/>
          </w:rPr>
          <w:fldChar w:fldCharType="begin"/>
        </w:r>
        <w:r>
          <w:rPr>
            <w:webHidden/>
          </w:rPr>
          <w:instrText>PAGEREF _Toc503536008 \h</w:instrText>
        </w:r>
        <w:r>
          <w:rPr>
            <w:webHidden/>
          </w:rPr>
        </w:r>
        <w:r>
          <w:rPr>
            <w:webHidden/>
          </w:rPr>
          <w:fldChar w:fldCharType="separate"/>
        </w:r>
        <w:r>
          <w:rPr>
            <w:rStyle w:val="IndexLink"/>
          </w:rPr>
          <w:tab/>
          <w:t>8</w:t>
        </w:r>
        <w:r>
          <w:rPr>
            <w:webHidden/>
          </w:rPr>
          <w:fldChar w:fldCharType="end"/>
        </w:r>
      </w:hyperlink>
    </w:p>
    <w:p w:rsidR="002F63A5" w:rsidRDefault="00D42F49">
      <w:pPr>
        <w:pStyle w:val="Verzeichnis3"/>
      </w:pPr>
      <w:hyperlink w:anchor="_Toc503536009">
        <w:r>
          <w:rPr>
            <w:rStyle w:val="IndexLink"/>
          </w:rPr>
          <w:t>2.1.4 Verwendung auf der Südhalbkugel (kurz)</w:t>
        </w:r>
      </w:hyperlink>
      <w:hyperlink w:anchor="_Toc503536009">
        <w:r>
          <w:rPr>
            <w:webHidden/>
          </w:rPr>
          <w:fldChar w:fldCharType="begin"/>
        </w:r>
        <w:r>
          <w:rPr>
            <w:webHidden/>
          </w:rPr>
          <w:instrText>PAGEREF _Toc503536009 \h</w:instrText>
        </w:r>
        <w:r>
          <w:rPr>
            <w:webHidden/>
          </w:rPr>
        </w:r>
        <w:r>
          <w:rPr>
            <w:webHidden/>
          </w:rPr>
          <w:fldChar w:fldCharType="separate"/>
        </w:r>
        <w:r>
          <w:rPr>
            <w:rStyle w:val="IndexLink"/>
          </w:rPr>
          <w:tab/>
          <w:t>8</w:t>
        </w:r>
        <w:r>
          <w:rPr>
            <w:webHidden/>
          </w:rPr>
          <w:fldChar w:fldCharType="end"/>
        </w:r>
      </w:hyperlink>
    </w:p>
    <w:p w:rsidR="002F63A5" w:rsidRDefault="00D42F49">
      <w:pPr>
        <w:pStyle w:val="Verzeichnis2"/>
      </w:pPr>
      <w:hyperlink w:anchor="_Toc503536010">
        <w:r>
          <w:rPr>
            <w:rStyle w:val="IndexLink"/>
          </w:rPr>
          <w:t>2.2 Bewegung des Teleskops</w:t>
        </w:r>
      </w:hyperlink>
      <w:hyperlink w:anchor="_Toc503536010">
        <w:r>
          <w:rPr>
            <w:webHidden/>
          </w:rPr>
          <w:fldChar w:fldCharType="begin"/>
        </w:r>
        <w:r>
          <w:rPr>
            <w:webHidden/>
          </w:rPr>
          <w:instrText>PAGEREF _Toc503536010 \h</w:instrText>
        </w:r>
        <w:r>
          <w:rPr>
            <w:webHidden/>
          </w:rPr>
        </w:r>
        <w:r>
          <w:rPr>
            <w:webHidden/>
          </w:rPr>
          <w:fldChar w:fldCharType="separate"/>
        </w:r>
        <w:r>
          <w:rPr>
            <w:rStyle w:val="IndexLink"/>
          </w:rPr>
          <w:tab/>
          <w:t>9</w:t>
        </w:r>
        <w:r>
          <w:rPr>
            <w:webHidden/>
          </w:rPr>
          <w:fldChar w:fldCharType="end"/>
        </w:r>
      </w:hyperlink>
    </w:p>
    <w:p w:rsidR="002F63A5" w:rsidRDefault="00D42F49">
      <w:pPr>
        <w:pStyle w:val="Verzeichnis1"/>
      </w:pPr>
      <w:hyperlink w:anchor="_Toc503536011">
        <w:r>
          <w:rPr>
            <w:rStyle w:val="IndexLink"/>
          </w:rPr>
          <w:t>3. Terrestrische Beobachtung</w:t>
        </w:r>
      </w:hyperlink>
      <w:hyperlink w:anchor="_Toc503536011">
        <w:r>
          <w:rPr>
            <w:webHidden/>
          </w:rPr>
          <w:fldChar w:fldCharType="begin"/>
        </w:r>
        <w:r>
          <w:rPr>
            <w:webHidden/>
          </w:rPr>
          <w:instrText>PAGEREF _Toc503536011 \h</w:instrText>
        </w:r>
        <w:r>
          <w:rPr>
            <w:webHidden/>
          </w:rPr>
        </w:r>
        <w:r>
          <w:rPr>
            <w:webHidden/>
          </w:rPr>
          <w:fldChar w:fldCharType="separate"/>
        </w:r>
        <w:r>
          <w:rPr>
            <w:rStyle w:val="IndexLink"/>
          </w:rPr>
          <w:tab/>
          <w:t>10</w:t>
        </w:r>
        <w:r>
          <w:rPr>
            <w:webHidden/>
          </w:rPr>
          <w:fldChar w:fldCharType="end"/>
        </w:r>
      </w:hyperlink>
    </w:p>
    <w:p w:rsidR="002F63A5" w:rsidRDefault="00D42F49">
      <w:pPr>
        <w:pStyle w:val="Verzeichnis2"/>
      </w:pPr>
      <w:hyperlink w:anchor="_Toc503536012">
        <w:r>
          <w:rPr>
            <w:rStyle w:val="IndexLink"/>
          </w:rPr>
          <w:t>3.1 Inbetriebnahme</w:t>
        </w:r>
      </w:hyperlink>
      <w:hyperlink w:anchor="_Toc503536012">
        <w:r>
          <w:rPr>
            <w:webHidden/>
          </w:rPr>
          <w:fldChar w:fldCharType="begin"/>
        </w:r>
        <w:r>
          <w:rPr>
            <w:webHidden/>
          </w:rPr>
          <w:instrText>PAGEREF _Toc503536012 \h</w:instrText>
        </w:r>
        <w:r>
          <w:rPr>
            <w:webHidden/>
          </w:rPr>
        </w:r>
        <w:r>
          <w:rPr>
            <w:webHidden/>
          </w:rPr>
          <w:fldChar w:fldCharType="separate"/>
        </w:r>
        <w:r>
          <w:rPr>
            <w:rStyle w:val="IndexLink"/>
          </w:rPr>
          <w:tab/>
          <w:t>10</w:t>
        </w:r>
        <w:r>
          <w:rPr>
            <w:webHidden/>
          </w:rPr>
          <w:fldChar w:fldCharType="end"/>
        </w:r>
      </w:hyperlink>
    </w:p>
    <w:p w:rsidR="002F63A5" w:rsidRDefault="00D42F49">
      <w:pPr>
        <w:pStyle w:val="Verzeichnis2"/>
      </w:pPr>
      <w:hyperlink w:anchor="_Toc503536013">
        <w:r>
          <w:rPr>
            <w:rStyle w:val="IndexLink"/>
          </w:rPr>
          <w:t>3.2 Bewegung des Teleskops</w:t>
        </w:r>
      </w:hyperlink>
      <w:hyperlink w:anchor="_Toc503536013">
        <w:r>
          <w:rPr>
            <w:webHidden/>
          </w:rPr>
          <w:fldChar w:fldCharType="begin"/>
        </w:r>
        <w:r>
          <w:rPr>
            <w:webHidden/>
          </w:rPr>
          <w:instrText>PAGEREF _Toc503536013 \h</w:instrText>
        </w:r>
        <w:r>
          <w:rPr>
            <w:webHidden/>
          </w:rPr>
        </w:r>
        <w:r>
          <w:rPr>
            <w:webHidden/>
          </w:rPr>
          <w:fldChar w:fldCharType="separate"/>
        </w:r>
        <w:r>
          <w:rPr>
            <w:rStyle w:val="IndexLink"/>
          </w:rPr>
          <w:tab/>
          <w:t>10</w:t>
        </w:r>
        <w:r>
          <w:rPr>
            <w:webHidden/>
          </w:rPr>
          <w:fldChar w:fldCharType="end"/>
        </w:r>
      </w:hyperlink>
    </w:p>
    <w:p w:rsidR="002F63A5" w:rsidRDefault="00D42F49">
      <w:pPr>
        <w:pStyle w:val="Verzeichnis2"/>
      </w:pPr>
      <w:hyperlink w:anchor="_Toc503536014">
        <w:r>
          <w:rPr>
            <w:rStyle w:val="IndexLink"/>
          </w:rPr>
          <w:t>3.3 Nutzung der 6 Positionsspeicher</w:t>
        </w:r>
      </w:hyperlink>
      <w:hyperlink w:anchor="_Toc503536014">
        <w:r>
          <w:rPr>
            <w:webHidden/>
          </w:rPr>
          <w:fldChar w:fldCharType="begin"/>
        </w:r>
        <w:r>
          <w:rPr>
            <w:webHidden/>
          </w:rPr>
          <w:instrText>PAGEREF _Toc503536014 \h</w:instrText>
        </w:r>
        <w:r>
          <w:rPr>
            <w:webHidden/>
          </w:rPr>
        </w:r>
        <w:r>
          <w:rPr>
            <w:webHidden/>
          </w:rPr>
          <w:fldChar w:fldCharType="separate"/>
        </w:r>
        <w:r>
          <w:rPr>
            <w:rStyle w:val="IndexLink"/>
          </w:rPr>
          <w:tab/>
          <w:t>11</w:t>
        </w:r>
        <w:r>
          <w:rPr>
            <w:webHidden/>
          </w:rPr>
          <w:fldChar w:fldCharType="end"/>
        </w:r>
      </w:hyperlink>
    </w:p>
    <w:p w:rsidR="002F63A5" w:rsidRDefault="00D42F49">
      <w:pPr>
        <w:pStyle w:val="Verzeichnis1"/>
      </w:pPr>
      <w:hyperlink w:anchor="_Toc503536015">
        <w:r>
          <w:rPr>
            <w:rStyle w:val="IndexLink"/>
          </w:rPr>
          <w:t>4. Panorama und</w:t>
        </w:r>
        <w:r>
          <w:rPr>
            <w:rStyle w:val="IndexLink"/>
          </w:rPr>
          <w:t xml:space="preserve"> Weitwinkel Fotografie</w:t>
        </w:r>
      </w:hyperlink>
      <w:hyperlink w:anchor="_Toc503536015">
        <w:r>
          <w:rPr>
            <w:webHidden/>
          </w:rPr>
          <w:fldChar w:fldCharType="begin"/>
        </w:r>
        <w:r>
          <w:rPr>
            <w:webHidden/>
          </w:rPr>
          <w:instrText>PAGEREF _Toc503536015 \h</w:instrText>
        </w:r>
        <w:r>
          <w:rPr>
            <w:webHidden/>
          </w:rPr>
        </w:r>
        <w:r>
          <w:rPr>
            <w:webHidden/>
          </w:rPr>
          <w:fldChar w:fldCharType="separate"/>
        </w:r>
        <w:r>
          <w:rPr>
            <w:rStyle w:val="IndexLink"/>
          </w:rPr>
          <w:tab/>
          <w:t>12</w:t>
        </w:r>
        <w:r>
          <w:rPr>
            <w:webHidden/>
          </w:rPr>
          <w:fldChar w:fldCharType="end"/>
        </w:r>
      </w:hyperlink>
    </w:p>
    <w:p w:rsidR="002F63A5" w:rsidRDefault="00D42F49">
      <w:pPr>
        <w:pStyle w:val="Verzeichnis2"/>
      </w:pPr>
      <w:hyperlink w:anchor="_Toc503536016">
        <w:r>
          <w:rPr>
            <w:rStyle w:val="IndexLink"/>
          </w:rPr>
          <w:t>4.1 Weitere Einstellungen</w:t>
        </w:r>
      </w:hyperlink>
      <w:hyperlink w:anchor="_Toc503536016">
        <w:r>
          <w:rPr>
            <w:webHidden/>
          </w:rPr>
          <w:fldChar w:fldCharType="begin"/>
        </w:r>
        <w:r>
          <w:rPr>
            <w:webHidden/>
          </w:rPr>
          <w:instrText>PAGERE</w:instrText>
        </w:r>
        <w:r>
          <w:rPr>
            <w:webHidden/>
          </w:rPr>
          <w:instrText>F _Toc503536016 \h</w:instrText>
        </w:r>
        <w:r>
          <w:rPr>
            <w:webHidden/>
          </w:rPr>
        </w:r>
        <w:r>
          <w:rPr>
            <w:webHidden/>
          </w:rPr>
          <w:fldChar w:fldCharType="separate"/>
        </w:r>
        <w:r>
          <w:rPr>
            <w:rStyle w:val="IndexLink"/>
          </w:rPr>
          <w:tab/>
          <w:t>13</w:t>
        </w:r>
        <w:r>
          <w:rPr>
            <w:webHidden/>
          </w:rPr>
          <w:fldChar w:fldCharType="end"/>
        </w:r>
      </w:hyperlink>
    </w:p>
    <w:p w:rsidR="002F63A5" w:rsidRDefault="00D42F49">
      <w:pPr>
        <w:pStyle w:val="Verzeichnis1"/>
      </w:pPr>
      <w:hyperlink w:anchor="_Toc503536017">
        <w:r>
          <w:rPr>
            <w:rStyle w:val="IndexLink"/>
            <w:bCs/>
          </w:rPr>
          <w:t>5. Equatorialer Nachführmodus für Astronomische Objekte</w:t>
        </w:r>
      </w:hyperlink>
      <w:hyperlink w:anchor="_Toc503536017">
        <w:r>
          <w:rPr>
            <w:webHidden/>
          </w:rPr>
          <w:fldChar w:fldCharType="begin"/>
        </w:r>
        <w:r>
          <w:rPr>
            <w:webHidden/>
          </w:rPr>
          <w:instrText>PAGEREF _Toc503536017 \h</w:instrText>
        </w:r>
        <w:r>
          <w:rPr>
            <w:webHidden/>
          </w:rPr>
        </w:r>
        <w:r>
          <w:rPr>
            <w:webHidden/>
          </w:rPr>
          <w:fldChar w:fldCharType="separate"/>
        </w:r>
        <w:r>
          <w:rPr>
            <w:rStyle w:val="IndexLink"/>
          </w:rPr>
          <w:tab/>
          <w:t>14</w:t>
        </w:r>
        <w:r>
          <w:rPr>
            <w:webHidden/>
          </w:rPr>
          <w:fldChar w:fldCharType="end"/>
        </w:r>
      </w:hyperlink>
    </w:p>
    <w:p w:rsidR="002F63A5" w:rsidRDefault="00D42F49">
      <w:pPr>
        <w:pStyle w:val="Verzeichnis1"/>
      </w:pPr>
      <w:hyperlink w:anchor="_Toc503536018">
        <w:r>
          <w:rPr>
            <w:rStyle w:val="IndexLink"/>
          </w:rPr>
          <w:t>6. Terrestrisch gesp. Positionen für Zeitraffer und Videos</w:t>
        </w:r>
      </w:hyperlink>
      <w:hyperlink w:anchor="_Toc503536018">
        <w:r>
          <w:rPr>
            <w:webHidden/>
          </w:rPr>
          <w:fldChar w:fldCharType="begin"/>
        </w:r>
        <w:r>
          <w:rPr>
            <w:webHidden/>
          </w:rPr>
          <w:instrText>PAGEREF _Toc503536018 \h</w:instrText>
        </w:r>
        <w:r>
          <w:rPr>
            <w:webHidden/>
          </w:rPr>
        </w:r>
        <w:r>
          <w:rPr>
            <w:webHidden/>
          </w:rPr>
          <w:fldChar w:fldCharType="separate"/>
        </w:r>
        <w:r>
          <w:rPr>
            <w:rStyle w:val="IndexLink"/>
          </w:rPr>
          <w:tab/>
          <w:t>15</w:t>
        </w:r>
        <w:r>
          <w:rPr>
            <w:webHidden/>
          </w:rPr>
          <w:fldChar w:fldCharType="end"/>
        </w:r>
      </w:hyperlink>
    </w:p>
    <w:p w:rsidR="002F63A5" w:rsidRDefault="00D42F49">
      <w:pPr>
        <w:pStyle w:val="Verzeichnis2"/>
      </w:pPr>
      <w:hyperlink w:anchor="_Toc503536019">
        <w:r>
          <w:rPr>
            <w:rStyle w:val="IndexLink"/>
          </w:rPr>
          <w:t>6.1 Normaler Betrieb</w:t>
        </w:r>
      </w:hyperlink>
      <w:hyperlink w:anchor="_Toc503536019">
        <w:r>
          <w:rPr>
            <w:webHidden/>
          </w:rPr>
          <w:fldChar w:fldCharType="begin"/>
        </w:r>
        <w:r>
          <w:rPr>
            <w:webHidden/>
          </w:rPr>
          <w:instrText>PAGEREF _Toc503536019 \h</w:instrText>
        </w:r>
        <w:r>
          <w:rPr>
            <w:webHidden/>
          </w:rPr>
        </w:r>
        <w:r>
          <w:rPr>
            <w:webHidden/>
          </w:rPr>
          <w:fldChar w:fldCharType="separate"/>
        </w:r>
        <w:r>
          <w:rPr>
            <w:rStyle w:val="IndexLink"/>
          </w:rPr>
          <w:tab/>
          <w:t>15</w:t>
        </w:r>
        <w:r>
          <w:rPr>
            <w:webHidden/>
          </w:rPr>
          <w:fldChar w:fldCharType="end"/>
        </w:r>
      </w:hyperlink>
    </w:p>
    <w:p w:rsidR="002F63A5" w:rsidRDefault="00D42F49">
      <w:pPr>
        <w:pStyle w:val="Verzeichnis2"/>
      </w:pPr>
      <w:hyperlink w:anchor="_Toc503536020">
        <w:r>
          <w:rPr>
            <w:rStyle w:val="IndexLink"/>
          </w:rPr>
          <w:t>6.2 Einstellungsmethoden</w:t>
        </w:r>
      </w:hyperlink>
      <w:hyperlink w:anchor="_Toc503536020">
        <w:r>
          <w:rPr>
            <w:webHidden/>
          </w:rPr>
          <w:fldChar w:fldCharType="begin"/>
        </w:r>
        <w:r>
          <w:rPr>
            <w:webHidden/>
          </w:rPr>
          <w:instrText>PAGEREF _Toc503536020 \h</w:instrText>
        </w:r>
        <w:r>
          <w:rPr>
            <w:webHidden/>
          </w:rPr>
        </w:r>
        <w:r>
          <w:rPr>
            <w:webHidden/>
          </w:rPr>
          <w:fldChar w:fldCharType="separate"/>
        </w:r>
        <w:r>
          <w:rPr>
            <w:rStyle w:val="IndexLink"/>
          </w:rPr>
          <w:tab/>
          <w:t>15</w:t>
        </w:r>
        <w:r>
          <w:rPr>
            <w:webHidden/>
          </w:rPr>
          <w:fldChar w:fldCharType="end"/>
        </w:r>
      </w:hyperlink>
    </w:p>
    <w:p w:rsidR="002F63A5" w:rsidRDefault="00D42F49">
      <w:pPr>
        <w:pStyle w:val="Verzeichnis1"/>
      </w:pPr>
      <w:hyperlink w:anchor="_Toc503536021">
        <w:r>
          <w:rPr>
            <w:rStyle w:val="IndexLink"/>
          </w:rPr>
          <w:t>7. Tastenkombinationen im Überb</w:t>
        </w:r>
        <w:r>
          <w:rPr>
            <w:rStyle w:val="IndexLink"/>
          </w:rPr>
          <w:t>lick</w:t>
        </w:r>
      </w:hyperlink>
      <w:hyperlink w:anchor="_Toc503536021">
        <w:r>
          <w:rPr>
            <w:webHidden/>
          </w:rPr>
          <w:fldChar w:fldCharType="begin"/>
        </w:r>
        <w:r>
          <w:rPr>
            <w:webHidden/>
          </w:rPr>
          <w:instrText>PAGEREF _Toc503536021 \h</w:instrText>
        </w:r>
        <w:r>
          <w:rPr>
            <w:webHidden/>
          </w:rPr>
        </w:r>
        <w:r>
          <w:rPr>
            <w:webHidden/>
          </w:rPr>
          <w:fldChar w:fldCharType="separate"/>
        </w:r>
        <w:r>
          <w:rPr>
            <w:rStyle w:val="IndexLink"/>
          </w:rPr>
          <w:tab/>
          <w:t>17</w:t>
        </w:r>
        <w:r>
          <w:rPr>
            <w:webHidden/>
          </w:rPr>
          <w:fldChar w:fldCharType="end"/>
        </w:r>
      </w:hyperlink>
    </w:p>
    <w:p w:rsidR="002F63A5" w:rsidRDefault="00D42F49">
      <w:pPr>
        <w:pStyle w:val="Verzeichnis2"/>
      </w:pPr>
      <w:hyperlink w:anchor="_Toc503536022">
        <w:r>
          <w:rPr>
            <w:rStyle w:val="IndexLink"/>
          </w:rPr>
          <w:t>7.1 Astronomischer Nachführmodus</w:t>
        </w:r>
      </w:hyperlink>
      <w:hyperlink w:anchor="_Toc503536022">
        <w:r>
          <w:rPr>
            <w:webHidden/>
          </w:rPr>
          <w:fldChar w:fldCharType="begin"/>
        </w:r>
        <w:r>
          <w:rPr>
            <w:webHidden/>
          </w:rPr>
          <w:instrText>PAGEREF _Toc50353</w:instrText>
        </w:r>
        <w:r>
          <w:rPr>
            <w:webHidden/>
          </w:rPr>
          <w:instrText>6022 \h</w:instrText>
        </w:r>
        <w:r>
          <w:rPr>
            <w:webHidden/>
          </w:rPr>
        </w:r>
        <w:r>
          <w:rPr>
            <w:webHidden/>
          </w:rPr>
          <w:fldChar w:fldCharType="separate"/>
        </w:r>
        <w:r>
          <w:rPr>
            <w:rStyle w:val="IndexLink"/>
          </w:rPr>
          <w:tab/>
          <w:t>17</w:t>
        </w:r>
        <w:r>
          <w:rPr>
            <w:webHidden/>
          </w:rPr>
          <w:fldChar w:fldCharType="end"/>
        </w:r>
      </w:hyperlink>
    </w:p>
    <w:p w:rsidR="002F63A5" w:rsidRDefault="00D42F49">
      <w:pPr>
        <w:pStyle w:val="Verzeichnis2"/>
      </w:pPr>
      <w:hyperlink w:anchor="_Toc503536023">
        <w:r>
          <w:rPr>
            <w:rStyle w:val="IndexLink"/>
          </w:rPr>
          <w:t>7.2 Terrestrischer Nachführmodus</w:t>
        </w:r>
      </w:hyperlink>
      <w:hyperlink w:anchor="_Toc503536023">
        <w:r>
          <w:rPr>
            <w:webHidden/>
          </w:rPr>
          <w:fldChar w:fldCharType="begin"/>
        </w:r>
        <w:r>
          <w:rPr>
            <w:webHidden/>
          </w:rPr>
          <w:instrText>PAGEREF _Toc503536023 \h</w:instrText>
        </w:r>
        <w:r>
          <w:rPr>
            <w:webHidden/>
          </w:rPr>
        </w:r>
        <w:r>
          <w:rPr>
            <w:webHidden/>
          </w:rPr>
          <w:fldChar w:fldCharType="separate"/>
        </w:r>
        <w:r>
          <w:rPr>
            <w:rStyle w:val="IndexLink"/>
          </w:rPr>
          <w:tab/>
          <w:t>18</w:t>
        </w:r>
        <w:r>
          <w:rPr>
            <w:webHidden/>
          </w:rPr>
          <w:fldChar w:fldCharType="end"/>
        </w:r>
      </w:hyperlink>
    </w:p>
    <w:p w:rsidR="002F63A5" w:rsidRDefault="00D42F49">
      <w:pPr>
        <w:pStyle w:val="Verzeichnis2"/>
      </w:pPr>
      <w:hyperlink w:anchor="_Toc503536024">
        <w:r>
          <w:rPr>
            <w:rStyle w:val="IndexLink"/>
          </w:rPr>
          <w:t>7.3 Panorama- &amp; Weitwinkelbetrieb</w:t>
        </w:r>
      </w:hyperlink>
      <w:hyperlink w:anchor="_Toc503536024">
        <w:r>
          <w:rPr>
            <w:webHidden/>
          </w:rPr>
          <w:fldChar w:fldCharType="begin"/>
        </w:r>
        <w:r>
          <w:rPr>
            <w:webHidden/>
          </w:rPr>
          <w:instrText>PAGEREF _Toc503536024 \h</w:instrText>
        </w:r>
        <w:r>
          <w:rPr>
            <w:webHidden/>
          </w:rPr>
        </w:r>
        <w:r>
          <w:rPr>
            <w:webHidden/>
          </w:rPr>
          <w:fldChar w:fldCharType="separate"/>
        </w:r>
        <w:r>
          <w:rPr>
            <w:rStyle w:val="IndexLink"/>
          </w:rPr>
          <w:tab/>
          <w:t>18</w:t>
        </w:r>
        <w:r>
          <w:rPr>
            <w:webHidden/>
          </w:rPr>
          <w:fldChar w:fldCharType="end"/>
        </w:r>
      </w:hyperlink>
    </w:p>
    <w:p w:rsidR="002F63A5" w:rsidRDefault="00D42F49">
      <w:pPr>
        <w:pStyle w:val="Verzeichnis2"/>
      </w:pPr>
      <w:hyperlink w:anchor="_Toc503536025">
        <w:r>
          <w:rPr>
            <w:rStyle w:val="IndexLink"/>
          </w:rPr>
          <w:t>7.4 Allgemeine Tastenkombinationen</w:t>
        </w:r>
      </w:hyperlink>
      <w:hyperlink w:anchor="_Toc503536025">
        <w:r>
          <w:rPr>
            <w:webHidden/>
          </w:rPr>
          <w:fldChar w:fldCharType="begin"/>
        </w:r>
        <w:r>
          <w:rPr>
            <w:webHidden/>
          </w:rPr>
          <w:instrText>PAGEREF _Toc503536025 \h</w:instrText>
        </w:r>
        <w:r>
          <w:rPr>
            <w:webHidden/>
          </w:rPr>
        </w:r>
        <w:r>
          <w:rPr>
            <w:webHidden/>
          </w:rPr>
          <w:fldChar w:fldCharType="separate"/>
        </w:r>
        <w:r>
          <w:rPr>
            <w:rStyle w:val="IndexLink"/>
          </w:rPr>
          <w:tab/>
          <w:t>18</w:t>
        </w:r>
        <w:r>
          <w:rPr>
            <w:webHidden/>
          </w:rPr>
          <w:fldChar w:fldCharType="end"/>
        </w:r>
      </w:hyperlink>
    </w:p>
    <w:p w:rsidR="002F63A5" w:rsidRDefault="00D42F49">
      <w:r>
        <w:fldChar w:fldCharType="end"/>
      </w:r>
    </w:p>
    <w:p w:rsidR="002F63A5" w:rsidRDefault="00D42F49">
      <w:pPr>
        <w:overflowPunct w:val="0"/>
        <w:spacing w:after="160" w:line="259" w:lineRule="auto"/>
        <w:textAlignment w:val="auto"/>
      </w:pPr>
      <w:r>
        <w:br w:type="page"/>
      </w:r>
    </w:p>
    <w:p w:rsidR="002F63A5" w:rsidRDefault="00D42F49">
      <w:pPr>
        <w:pStyle w:val="berschrift1"/>
        <w:numPr>
          <w:ilvl w:val="0"/>
          <w:numId w:val="2"/>
        </w:numPr>
      </w:pPr>
      <w:bookmarkStart w:id="1" w:name="_Toc503535998"/>
      <w:bookmarkEnd w:id="1"/>
      <w:r>
        <w:lastRenderedPageBreak/>
        <w:t>Aufbau und Inbetriebnahme</w:t>
      </w:r>
    </w:p>
    <w:p w:rsidR="002F63A5" w:rsidRDefault="00D42F49">
      <w:r>
        <w:t>Dies ist eine</w:t>
      </w:r>
      <w:r>
        <w:t xml:space="preserve"> universell einsetzbare Montierung die sowohl Teleskope als auch Kameras, DV, Monitore oder Flutlichter tragen kann. </w:t>
      </w:r>
    </w:p>
    <w:p w:rsidR="002F63A5" w:rsidRDefault="00D42F49">
      <w:r>
        <w:t>Spezifikationen und Eigenschaften:</w:t>
      </w:r>
    </w:p>
    <w:p w:rsidR="002F63A5" w:rsidRDefault="00D42F49">
      <w:pPr>
        <w:pStyle w:val="Listenabsatz"/>
        <w:numPr>
          <w:ilvl w:val="0"/>
          <w:numId w:val="5"/>
        </w:numPr>
      </w:pPr>
      <w:r>
        <w:t>Es ist möglich Astronomische Objekte manuell einzustellen während die Montierung automatisch Nachführt</w:t>
      </w:r>
    </w:p>
    <w:p w:rsidR="002F63A5" w:rsidRDefault="00D42F49">
      <w:pPr>
        <w:pStyle w:val="Listenabsatz"/>
        <w:numPr>
          <w:ilvl w:val="0"/>
          <w:numId w:val="5"/>
        </w:numPr>
      </w:pPr>
      <w:r>
        <w:t>Übernimmt das Nachführen von Astronomischen Objekten</w:t>
      </w:r>
    </w:p>
    <w:p w:rsidR="002F63A5" w:rsidRDefault="00D42F49">
      <w:pPr>
        <w:pStyle w:val="Listenabsatz"/>
        <w:numPr>
          <w:ilvl w:val="0"/>
          <w:numId w:val="5"/>
        </w:numPr>
      </w:pPr>
      <w:r>
        <w:t>Geeignet für das Erstellen von Panoramaaufnahmen oder Weitwinkelaufnahmen (mit dafür ausgelegter Kamera)</w:t>
      </w:r>
    </w:p>
    <w:p w:rsidR="002F63A5" w:rsidRDefault="00D42F49">
      <w:pPr>
        <w:pStyle w:val="Listenabsatz"/>
        <w:numPr>
          <w:ilvl w:val="0"/>
          <w:numId w:val="5"/>
        </w:numPr>
      </w:pPr>
      <w:r>
        <w:t>Auch für Erdgebundene Beobachtung ohne Nachführung geeignet</w:t>
      </w:r>
    </w:p>
    <w:p w:rsidR="002F63A5" w:rsidRDefault="00D42F49">
      <w:pPr>
        <w:pStyle w:val="Listenabsatz"/>
        <w:numPr>
          <w:ilvl w:val="0"/>
          <w:numId w:val="5"/>
        </w:numPr>
      </w:pPr>
      <w:r>
        <w:t>Erdgebundene Koordinaten können gespei</w:t>
      </w:r>
      <w:r>
        <w:t xml:space="preserve">chert und mittels </w:t>
      </w:r>
      <w:proofErr w:type="spellStart"/>
      <w:r>
        <w:t>GoTo</w:t>
      </w:r>
      <w:proofErr w:type="spellEnd"/>
      <w:r>
        <w:t xml:space="preserve"> angefahren werden</w:t>
      </w:r>
    </w:p>
    <w:p w:rsidR="002F63A5" w:rsidRDefault="002F63A5"/>
    <w:p w:rsidR="002F63A5" w:rsidRDefault="00D42F49">
      <w:pPr>
        <w:pStyle w:val="berschrift2"/>
        <w:numPr>
          <w:ilvl w:val="1"/>
          <w:numId w:val="2"/>
        </w:numPr>
      </w:pPr>
      <w:bookmarkStart w:id="2" w:name="_Toc503535999"/>
      <w:bookmarkEnd w:id="2"/>
      <w:r>
        <w:t>Aufbau der Montierung</w:t>
      </w:r>
    </w:p>
    <w:p w:rsidR="002F63A5" w:rsidRDefault="00D42F49">
      <w:pPr>
        <w:pStyle w:val="Listenabsatz"/>
        <w:numPr>
          <w:ilvl w:val="0"/>
          <w:numId w:val="7"/>
        </w:numPr>
      </w:pPr>
      <w:r>
        <w:t>Stellen sie die Montierung auf einer ebenen Fläche auf. Um eine astronomische Beobachtung zu beginnen ist es notwendig die Montierung exakt horizontal aufzustellen. Dazu justieren Sie zwei der</w:t>
      </w:r>
      <w:r>
        <w:t xml:space="preserve"> drei Standbeine bis die Luftblase der </w:t>
      </w:r>
      <w:proofErr w:type="spellStart"/>
      <w:r>
        <w:t>Nivelierlibelle</w:t>
      </w:r>
      <w:proofErr w:type="spellEnd"/>
      <w:r>
        <w:t xml:space="preserve"> in der Mitte steht. Die Montierung steht nun exakt waagerecht.</w:t>
      </w:r>
    </w:p>
    <w:p w:rsidR="002F63A5" w:rsidRDefault="00D42F49">
      <w:pPr>
        <w:pStyle w:val="Listenabsatz"/>
        <w:numPr>
          <w:ilvl w:val="0"/>
          <w:numId w:val="7"/>
        </w:numPr>
      </w:pPr>
      <w:r>
        <w:t>Lösen sie die Fixierschraube der Montierung und fixieren sie dann das Teleskop durch festziehen der Fixierschraube auf der Montierung. (Fi</w:t>
      </w:r>
      <w:r>
        <w:t>g.11)</w:t>
      </w:r>
    </w:p>
    <w:p w:rsidR="002F63A5" w:rsidRDefault="00D42F49">
      <w:pPr>
        <w:pStyle w:val="Listenabsatz"/>
        <w:numPr>
          <w:ilvl w:val="0"/>
          <w:numId w:val="7"/>
        </w:numPr>
      </w:pPr>
      <w:r>
        <w:t xml:space="preserve">Stromversorgung der Montierung: Die </w:t>
      </w:r>
      <w:proofErr w:type="spellStart"/>
      <w:r>
        <w:t>MiniDob</w:t>
      </w:r>
      <w:proofErr w:type="spellEnd"/>
      <w:r>
        <w:t xml:space="preserve"> Montierung kann sowohl mittels interner Batterien als auch durch ein externes Netzteil mit Strom versorgt werden. Das Batteriefach befindet sich an der Seite der Montierung und beinhaltet acht AA Batterien </w:t>
      </w:r>
      <w:r>
        <w:t>(nicht im Lieferumfang enthalten). Wenn ein externes Netzteil benutzt wird ist auf eine Spannung von 12V zu achten und sollte mindestens 500mA liefern (Stecker: 2,1/5,5). Die Spannung sollte ein Maximum von 14V und ein Minimum von 9V nicht über- &amp; untersch</w:t>
      </w:r>
      <w:r>
        <w:t>reiten.</w:t>
      </w:r>
    </w:p>
    <w:p w:rsidR="002F63A5" w:rsidRDefault="00D42F49">
      <w:r>
        <w:lastRenderedPageBreak/>
        <w:t>Warnung: Manche Transformatoren erzeugen im Leerlauf höhere DC Spannungen und sollen möglichst nicht verwendet werden.</w:t>
      </w:r>
    </w:p>
    <w:p w:rsidR="002F63A5" w:rsidRDefault="00D42F49">
      <w:pPr>
        <w:pStyle w:val="berschrift2"/>
        <w:numPr>
          <w:ilvl w:val="1"/>
          <w:numId w:val="2"/>
        </w:numPr>
      </w:pPr>
      <w:bookmarkStart w:id="3" w:name="_Toc503536000"/>
      <w:bookmarkEnd w:id="3"/>
      <w:r>
        <w:t>Anbauteile</w:t>
      </w:r>
    </w:p>
    <w:p w:rsidR="002F63A5" w:rsidRDefault="00D42F49">
      <w:r>
        <w:t>Die folgenden Sucher (Sonnensucher, Rotpunktsucher Optisches Sucherfernrohr und Winkelsucher) sind nicht in der Standa</w:t>
      </w:r>
      <w:r>
        <w:t>rdkonfiguration enthalten. Bitte erwerben sie diese bei ihrem Teleskopfachhändler passend für die Anforderungen ihres Teleskops.</w:t>
      </w:r>
    </w:p>
    <w:p w:rsidR="002F63A5" w:rsidRDefault="00D42F49">
      <w:pPr>
        <w:rPr>
          <w:color w:val="FF0000"/>
        </w:rPr>
      </w:pPr>
      <w:r>
        <w:rPr>
          <w:color w:val="FF0000"/>
        </w:rPr>
        <w:t xml:space="preserve">Abbildung für den Anbau an </w:t>
      </w:r>
      <w:proofErr w:type="spellStart"/>
      <w:r>
        <w:rPr>
          <w:color w:val="FF0000"/>
        </w:rPr>
        <w:t>katadioptische</w:t>
      </w:r>
      <w:proofErr w:type="spellEnd"/>
      <w:r>
        <w:rPr>
          <w:color w:val="FF0000"/>
        </w:rPr>
        <w:t xml:space="preserve"> Teleskope (</w:t>
      </w:r>
      <w:proofErr w:type="spellStart"/>
      <w:r>
        <w:rPr>
          <w:color w:val="FF0000"/>
        </w:rPr>
        <w:t>Cassegrain</w:t>
      </w:r>
      <w:proofErr w:type="spellEnd"/>
      <w:r>
        <w:rPr>
          <w:color w:val="FF0000"/>
        </w:rPr>
        <w:t xml:space="preserve"> Systeme)</w:t>
      </w:r>
    </w:p>
    <w:p w:rsidR="002F63A5" w:rsidRDefault="00D42F49">
      <w:pPr>
        <w:rPr>
          <w:color w:val="FF0000"/>
        </w:rPr>
      </w:pPr>
      <w:r>
        <w:rPr>
          <w:color w:val="FF0000"/>
        </w:rPr>
        <w:t>Abbildung für den Anbau an Newton Spiegelteleskope</w:t>
      </w:r>
    </w:p>
    <w:p w:rsidR="002F63A5" w:rsidRDefault="00D42F49">
      <w:pPr>
        <w:rPr>
          <w:rStyle w:val="Fett"/>
        </w:rPr>
      </w:pPr>
      <w:r>
        <w:rPr>
          <w:noProof/>
        </w:rPr>
        <w:drawing>
          <wp:anchor distT="0" distB="0" distL="0" distR="0" simplePos="0" relativeHeight="14" behindDoc="0" locked="0" layoutInCell="1" allowOverlap="1">
            <wp:simplePos x="0" y="0"/>
            <wp:positionH relativeFrom="column">
              <wp:align>center</wp:align>
            </wp:positionH>
            <wp:positionV relativeFrom="paragraph">
              <wp:posOffset>635</wp:posOffset>
            </wp:positionV>
            <wp:extent cx="3912235" cy="3080385"/>
            <wp:effectExtent l="0" t="0" r="0" b="0"/>
            <wp:wrapTopAndBottom/>
            <wp:docPr id="2"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2"/>
                    <pic:cNvPicPr>
                      <a:picLocks noChangeAspect="1" noChangeArrowheads="1"/>
                    </pic:cNvPicPr>
                  </pic:nvPicPr>
                  <pic:blipFill>
                    <a:blip r:embed="rId6"/>
                    <a:stretch>
                      <a:fillRect/>
                    </a:stretch>
                  </pic:blipFill>
                  <pic:spPr bwMode="auto">
                    <a:xfrm>
                      <a:off x="0" y="0"/>
                      <a:ext cx="3912235" cy="3080385"/>
                    </a:xfrm>
                    <a:prstGeom prst="rect">
                      <a:avLst/>
                    </a:prstGeom>
                  </pic:spPr>
                </pic:pic>
              </a:graphicData>
            </a:graphic>
          </wp:anchor>
        </w:drawing>
      </w:r>
    </w:p>
    <w:p w:rsidR="002F63A5" w:rsidRDefault="00D42F49">
      <w:r>
        <w:rPr>
          <w:rStyle w:val="Fett"/>
        </w:rPr>
        <w:t>ACHTUNG: Verwenden sie niemals einen defekten Sonnenfilter für die Beobachtung der Sonne</w:t>
      </w:r>
    </w:p>
    <w:p w:rsidR="002F63A5" w:rsidRDefault="00D42F49">
      <w:pPr>
        <w:pStyle w:val="Listenabsatz"/>
        <w:numPr>
          <w:ilvl w:val="0"/>
          <w:numId w:val="3"/>
        </w:numPr>
      </w:pPr>
      <w:r>
        <w:rPr>
          <w:rStyle w:val="Fett"/>
          <w:b w:val="0"/>
        </w:rPr>
        <w:t xml:space="preserve">Schauen sie niemals mit bloßem Auge oder mit einem Teleskop in die Sonne (es sein denn sie verwenden einen geeigneten </w:t>
      </w:r>
      <w:proofErr w:type="spellStart"/>
      <w:r>
        <w:rPr>
          <w:rStyle w:val="Fett"/>
          <w:b w:val="0"/>
        </w:rPr>
        <w:t>Sonnefilter</w:t>
      </w:r>
      <w:proofErr w:type="spellEnd"/>
      <w:r>
        <w:rPr>
          <w:rStyle w:val="Fett"/>
          <w:b w:val="0"/>
        </w:rPr>
        <w:t>). Dauerhafte und irreversible Augensc</w:t>
      </w:r>
      <w:r>
        <w:rPr>
          <w:rStyle w:val="Fett"/>
          <w:b w:val="0"/>
        </w:rPr>
        <w:t>häden sind die Folge.</w:t>
      </w:r>
    </w:p>
    <w:p w:rsidR="002F63A5" w:rsidRDefault="00D42F49">
      <w:pPr>
        <w:pStyle w:val="Listenabsatz"/>
        <w:numPr>
          <w:ilvl w:val="0"/>
          <w:numId w:val="3"/>
        </w:numPr>
      </w:pPr>
      <w:r>
        <w:rPr>
          <w:rStyle w:val="Fett"/>
          <w:b w:val="0"/>
        </w:rPr>
        <w:t>Wenn sie ihr Teleskop für Sonnenbeobachtung nutzen (Nur mit dafür vorgesehenem Sonnenfilter), vergewissern sie sich dass Ihr Sucherfernrohr mit einer Staubschutzkappe abgedeckt ist (</w:t>
      </w:r>
      <w:proofErr w:type="spellStart"/>
      <w:r>
        <w:rPr>
          <w:rStyle w:val="Fett"/>
          <w:b w:val="0"/>
        </w:rPr>
        <w:t>Objekivseitig</w:t>
      </w:r>
      <w:proofErr w:type="spellEnd"/>
      <w:r>
        <w:rPr>
          <w:rStyle w:val="Fett"/>
          <w:b w:val="0"/>
        </w:rPr>
        <w:t>) oder entfernen sie den Sucher vom Tel</w:t>
      </w:r>
      <w:r>
        <w:rPr>
          <w:rStyle w:val="Fett"/>
          <w:b w:val="0"/>
        </w:rPr>
        <w:t xml:space="preserve">eskop um eine Beschädigung des Suchers zu verhindern. </w:t>
      </w:r>
    </w:p>
    <w:p w:rsidR="002F63A5" w:rsidRDefault="00D42F49">
      <w:pPr>
        <w:pStyle w:val="Listenabsatz"/>
        <w:numPr>
          <w:ilvl w:val="0"/>
          <w:numId w:val="3"/>
        </w:numPr>
      </w:pPr>
      <w:r>
        <w:rPr>
          <w:rStyle w:val="Fett"/>
          <w:b w:val="0"/>
          <w:szCs w:val="28"/>
        </w:rPr>
        <w:lastRenderedPageBreak/>
        <w:t xml:space="preserve">Verwenden sie Ihr Teleskop niemals um die Sonne auf Oberflächen zu </w:t>
      </w:r>
      <w:proofErr w:type="spellStart"/>
      <w:r>
        <w:rPr>
          <w:rStyle w:val="Fett"/>
          <w:b w:val="0"/>
          <w:szCs w:val="28"/>
        </w:rPr>
        <w:t>projezieren</w:t>
      </w:r>
      <w:proofErr w:type="spellEnd"/>
      <w:r>
        <w:rPr>
          <w:rStyle w:val="Fett"/>
          <w:b w:val="0"/>
          <w:szCs w:val="28"/>
        </w:rPr>
        <w:t>.</w:t>
      </w:r>
      <w:r>
        <w:t xml:space="preserve"> </w:t>
      </w:r>
    </w:p>
    <w:p w:rsidR="002F63A5" w:rsidRDefault="00D42F49">
      <w:pPr>
        <w:pStyle w:val="berschrift3"/>
        <w:numPr>
          <w:ilvl w:val="2"/>
          <w:numId w:val="2"/>
        </w:numPr>
      </w:pPr>
      <w:bookmarkStart w:id="4" w:name="_Toc503536001"/>
      <w:bookmarkEnd w:id="4"/>
      <w:r>
        <w:t>Verwendung von Leuchtpunktsuchern</w:t>
      </w:r>
    </w:p>
    <w:p w:rsidR="002F63A5" w:rsidRDefault="00D42F49">
      <w:r>
        <w:rPr>
          <w:rStyle w:val="Fett"/>
          <w:b w:val="0"/>
        </w:rPr>
        <w:t xml:space="preserve">Der Leuchtpunktsucher ist eine nicht vergrößernde Anzeige. Er besitzt eine Glasfläche </w:t>
      </w:r>
      <w:r>
        <w:rPr>
          <w:rStyle w:val="Fett"/>
          <w:b w:val="0"/>
        </w:rPr>
        <w:t xml:space="preserve">auf die ein roter Leuchtpunkt </w:t>
      </w:r>
      <w:proofErr w:type="spellStart"/>
      <w:r>
        <w:rPr>
          <w:rStyle w:val="Fett"/>
          <w:b w:val="0"/>
        </w:rPr>
        <w:t>projeziert</w:t>
      </w:r>
      <w:proofErr w:type="spellEnd"/>
      <w:r>
        <w:rPr>
          <w:rStyle w:val="Fett"/>
          <w:b w:val="0"/>
        </w:rPr>
        <w:t xml:space="preserve"> wird. Der Leuchtpunktsucher besitzt eine </w:t>
      </w:r>
      <w:proofErr w:type="spellStart"/>
      <w:r>
        <w:rPr>
          <w:rStyle w:val="Fett"/>
          <w:b w:val="0"/>
        </w:rPr>
        <w:t>Heligkeitseinstellung</w:t>
      </w:r>
      <w:proofErr w:type="spellEnd"/>
      <w:r>
        <w:rPr>
          <w:rStyle w:val="Fett"/>
          <w:b w:val="0"/>
        </w:rPr>
        <w:t xml:space="preserve"> und zwei </w:t>
      </w:r>
      <w:proofErr w:type="spellStart"/>
      <w:r>
        <w:rPr>
          <w:rStyle w:val="Fett"/>
          <w:b w:val="0"/>
        </w:rPr>
        <w:t>justierschrauben</w:t>
      </w:r>
      <w:proofErr w:type="spellEnd"/>
      <w:r>
        <w:rPr>
          <w:rStyle w:val="Fett"/>
          <w:b w:val="0"/>
        </w:rPr>
        <w:t xml:space="preserve"> zur </w:t>
      </w:r>
      <w:proofErr w:type="spellStart"/>
      <w:r>
        <w:rPr>
          <w:rStyle w:val="Fett"/>
          <w:b w:val="0"/>
        </w:rPr>
        <w:t>positionierung</w:t>
      </w:r>
      <w:proofErr w:type="spellEnd"/>
      <w:r>
        <w:rPr>
          <w:rStyle w:val="Fett"/>
          <w:b w:val="0"/>
        </w:rPr>
        <w:t xml:space="preserve"> des roten Punkts. Unter dem Leuchtpunktsucher befindet sich eine 3V Batterie. Um den Leuchtpunktsucher zu j</w:t>
      </w:r>
      <w:r>
        <w:rPr>
          <w:rStyle w:val="Fett"/>
          <w:b w:val="0"/>
        </w:rPr>
        <w:t xml:space="preserve">ustieren, zielen sie mit ihrem Teleskop auf ein relativ weit entferntes Objekt (Baum, Kirchturmspitze) und drehen an den beiden Justierschrauben bis der </w:t>
      </w:r>
      <w:proofErr w:type="spellStart"/>
      <w:r>
        <w:rPr>
          <w:rStyle w:val="Fett"/>
          <w:b w:val="0"/>
        </w:rPr>
        <w:t>Lechtpunkt</w:t>
      </w:r>
      <w:proofErr w:type="spellEnd"/>
      <w:r>
        <w:rPr>
          <w:rStyle w:val="Fett"/>
          <w:b w:val="0"/>
        </w:rPr>
        <w:t xml:space="preserve"> auf das anvisierte Objekt zeigt. </w:t>
      </w:r>
    </w:p>
    <w:p w:rsidR="002F63A5" w:rsidRDefault="00D42F49">
      <w:pPr>
        <w:pStyle w:val="Listenabsatz"/>
        <w:numPr>
          <w:ilvl w:val="0"/>
          <w:numId w:val="4"/>
        </w:numPr>
      </w:pPr>
      <w:r>
        <w:rPr>
          <w:rStyle w:val="Fett"/>
          <w:b w:val="0"/>
        </w:rPr>
        <w:t>Entfernen sie den Batteriedeckel und entfernen sie die Kun</w:t>
      </w:r>
      <w:r>
        <w:rPr>
          <w:rStyle w:val="Fett"/>
          <w:b w:val="0"/>
        </w:rPr>
        <w:t xml:space="preserve">ststoffsicherung der </w:t>
      </w:r>
      <w:proofErr w:type="spellStart"/>
      <w:r>
        <w:rPr>
          <w:rStyle w:val="Fett"/>
          <w:b w:val="0"/>
        </w:rPr>
        <w:t>Batteriel</w:t>
      </w:r>
      <w:proofErr w:type="spellEnd"/>
      <w:r>
        <w:rPr>
          <w:rStyle w:val="Fett"/>
          <w:b w:val="0"/>
        </w:rPr>
        <w:t xml:space="preserve"> (Abbildung 2).</w:t>
      </w:r>
    </w:p>
    <w:p w:rsidR="002F63A5" w:rsidRDefault="00D42F49">
      <w:pPr>
        <w:pStyle w:val="Listenabsatz"/>
        <w:numPr>
          <w:ilvl w:val="0"/>
          <w:numId w:val="4"/>
        </w:numPr>
      </w:pPr>
      <w:r>
        <w:rPr>
          <w:rStyle w:val="Fett"/>
          <w:b w:val="0"/>
        </w:rPr>
        <w:t xml:space="preserve">Um den Leuchtpunktsucher einzuschalten, drehen sie die Helligkeitseinstellung im Uhrzeigersinn bis sie ein klicken </w:t>
      </w:r>
      <w:proofErr w:type="spellStart"/>
      <w:r>
        <w:rPr>
          <w:rStyle w:val="Fett"/>
          <w:b w:val="0"/>
        </w:rPr>
        <w:t>höen</w:t>
      </w:r>
      <w:proofErr w:type="spellEnd"/>
      <w:r>
        <w:rPr>
          <w:rStyle w:val="Fett"/>
          <w:b w:val="0"/>
        </w:rPr>
        <w:t>. Drehen sie den Knop im Uhrzeigersinn bis die gewünschte Helligkeit erreicht ist. Setzen s</w:t>
      </w:r>
      <w:r>
        <w:rPr>
          <w:rStyle w:val="Fett"/>
          <w:b w:val="0"/>
        </w:rPr>
        <w:t>ie nun in den Okularauszug des Teleskops ein Okular mit geringer Vergrößerung ein (Okular mit langer Brennweite)</w:t>
      </w:r>
    </w:p>
    <w:p w:rsidR="002F63A5" w:rsidRDefault="00D42F49">
      <w:pPr>
        <w:pStyle w:val="Listenabsatz"/>
        <w:numPr>
          <w:ilvl w:val="0"/>
          <w:numId w:val="4"/>
        </w:numPr>
      </w:pPr>
      <w:r>
        <w:rPr>
          <w:rStyle w:val="Fett"/>
          <w:b w:val="0"/>
        </w:rPr>
        <w:t>Visieren sie mit dem Teleskop ein gut sichtbares und weit entferntes Objekt an (Kirchturmspitze, Baum) und zentrieren Sie es in die Mitte ihres</w:t>
      </w:r>
      <w:r>
        <w:rPr>
          <w:rStyle w:val="Fett"/>
          <w:b w:val="0"/>
        </w:rPr>
        <w:t xml:space="preserve"> Teleskopokulars.</w:t>
      </w:r>
    </w:p>
    <w:p w:rsidR="002F63A5" w:rsidRDefault="00D42F49">
      <w:pPr>
        <w:pStyle w:val="Listenabsatz"/>
        <w:numPr>
          <w:ilvl w:val="0"/>
          <w:numId w:val="4"/>
        </w:numPr>
      </w:pPr>
      <w:r>
        <w:rPr>
          <w:rStyle w:val="Fett"/>
          <w:b w:val="0"/>
        </w:rPr>
        <w:t>Wenn der Leuchtpunkt das anvisierte Objekt ebenfalls trifft, ist Ihr Leuchtpunktsucher perfekt justiert und parallel zu Ihrem Teleskop ausgerichtet. Trifft der Leuchtpunkt das anvisierte Objekt nicht, müssen sie die beiden Justierschraube</w:t>
      </w:r>
      <w:r>
        <w:rPr>
          <w:rStyle w:val="Fett"/>
          <w:b w:val="0"/>
        </w:rPr>
        <w:t>n an ihrem Leuchtpunktsucher drehen, um den Leuchtpunkt auf das anvisierte Objekt einzustellen.</w:t>
      </w:r>
    </w:p>
    <w:p w:rsidR="002F63A5" w:rsidRDefault="00D42F49">
      <w:pPr>
        <w:pStyle w:val="berschrift3"/>
        <w:numPr>
          <w:ilvl w:val="2"/>
          <w:numId w:val="2"/>
        </w:numPr>
      </w:pPr>
      <w:bookmarkStart w:id="5" w:name="_Toc503536002"/>
      <w:bookmarkEnd w:id="5"/>
      <w:r>
        <w:rPr>
          <w:rStyle w:val="Fett"/>
          <w:b/>
          <w:bCs w:val="0"/>
        </w:rPr>
        <w:t>Verwendung eines optischen Suchers</w:t>
      </w:r>
    </w:p>
    <w:p w:rsidR="002F63A5" w:rsidRDefault="00D42F49">
      <w:r>
        <w:t xml:space="preserve">Der optische Sucher auf Ihrem Teleskop ist ein nützliches Hilfsmittel. Ist er parallel zum Teleskop ausgerichtet, ist es ein leichtes, spezielle astronomische Objekte zu finden und es in die Mitte des Gesichtsfeldes zu bringen. Justieren sie den Optischen </w:t>
      </w:r>
      <w:r>
        <w:t xml:space="preserve">Sucher bei Tageslicht. </w:t>
      </w:r>
    </w:p>
    <w:p w:rsidR="002F63A5" w:rsidRDefault="00D42F49">
      <w:pPr>
        <w:pStyle w:val="Listenabsatz"/>
        <w:numPr>
          <w:ilvl w:val="0"/>
          <w:numId w:val="12"/>
        </w:numPr>
      </w:pPr>
      <w:r>
        <w:t>Wählen sie ein relativ weit entferntes Objekt (Kirchturmspitze, Baumspitze 1000m entfernt). Zentrieren sie das Objekt im Okular Ihres Teleskops.</w:t>
      </w:r>
    </w:p>
    <w:p w:rsidR="002F63A5" w:rsidRDefault="00D42F49">
      <w:pPr>
        <w:pStyle w:val="Listenabsatz"/>
        <w:numPr>
          <w:ilvl w:val="0"/>
          <w:numId w:val="12"/>
        </w:numPr>
      </w:pPr>
      <w:r>
        <w:lastRenderedPageBreak/>
        <w:t>Drehen sie an den Justierschrauben des optischen Suchers bis das mit dem Teleskop anvis</w:t>
      </w:r>
      <w:r>
        <w:t>ierte Objekt mittig im Fadenkreuz steht.</w:t>
      </w:r>
      <w:r>
        <w:br w:type="page"/>
      </w:r>
    </w:p>
    <w:p w:rsidR="002F63A5" w:rsidRDefault="00D42F49">
      <w:pPr>
        <w:rPr>
          <w:color w:val="FF0000"/>
        </w:rPr>
      </w:pPr>
      <w:r>
        <w:rPr>
          <w:noProof/>
        </w:rPr>
        <w:lastRenderedPageBreak/>
        <w:drawing>
          <wp:anchor distT="0" distB="0" distL="0" distR="0" simplePos="0" relativeHeight="3" behindDoc="0" locked="0" layoutInCell="1" allowOverlap="1">
            <wp:simplePos x="0" y="0"/>
            <wp:positionH relativeFrom="column">
              <wp:posOffset>10795</wp:posOffset>
            </wp:positionH>
            <wp:positionV relativeFrom="paragraph">
              <wp:posOffset>306070</wp:posOffset>
            </wp:positionV>
            <wp:extent cx="2615565" cy="1842135"/>
            <wp:effectExtent l="0" t="0" r="0" b="0"/>
            <wp:wrapTopAndBottom/>
            <wp:docPr id="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7"/>
                    <a:stretch>
                      <a:fillRect/>
                    </a:stretch>
                  </pic:blipFill>
                  <pic:spPr bwMode="auto">
                    <a:xfrm>
                      <a:off x="0" y="0"/>
                      <a:ext cx="2615565" cy="1842135"/>
                    </a:xfrm>
                    <a:prstGeom prst="rect">
                      <a:avLst/>
                    </a:prstGeom>
                  </pic:spPr>
                </pic:pic>
              </a:graphicData>
            </a:graphic>
          </wp:anchor>
        </w:drawing>
      </w:r>
      <w:r>
        <w:rPr>
          <w:color w:val="FF0000"/>
        </w:rPr>
        <w:t>Die Position der beiden Kupplungsknöpfe-&gt;</w:t>
      </w:r>
    </w:p>
    <w:p w:rsidR="002F63A5" w:rsidRDefault="00D42F49">
      <w:pPr>
        <w:pStyle w:val="berschrift2"/>
        <w:numPr>
          <w:ilvl w:val="1"/>
          <w:numId w:val="2"/>
        </w:numPr>
      </w:pPr>
      <w:bookmarkStart w:id="6" w:name="_Toc503536003"/>
      <w:bookmarkEnd w:id="6"/>
      <w:r>
        <w:rPr>
          <w:noProof/>
        </w:rPr>
        <w:drawing>
          <wp:anchor distT="0" distB="0" distL="0" distR="0" simplePos="0" relativeHeight="4" behindDoc="0" locked="0" layoutInCell="1" allowOverlap="1">
            <wp:simplePos x="0" y="0"/>
            <wp:positionH relativeFrom="column">
              <wp:posOffset>3221355</wp:posOffset>
            </wp:positionH>
            <wp:positionV relativeFrom="paragraph">
              <wp:posOffset>635</wp:posOffset>
            </wp:positionV>
            <wp:extent cx="2496185" cy="1570355"/>
            <wp:effectExtent l="0" t="0" r="0" b="0"/>
            <wp:wrapSquare wrapText="largest"/>
            <wp:docPr id="4"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pic:cNvPicPr>
                      <a:picLocks noChangeAspect="1" noChangeArrowheads="1"/>
                    </pic:cNvPicPr>
                  </pic:nvPicPr>
                  <pic:blipFill>
                    <a:blip r:embed="rId8"/>
                    <a:stretch>
                      <a:fillRect/>
                    </a:stretch>
                  </pic:blipFill>
                  <pic:spPr bwMode="auto">
                    <a:xfrm>
                      <a:off x="0" y="0"/>
                      <a:ext cx="2496185" cy="1570355"/>
                    </a:xfrm>
                    <a:prstGeom prst="rect">
                      <a:avLst/>
                    </a:prstGeom>
                  </pic:spPr>
                </pic:pic>
              </a:graphicData>
            </a:graphic>
          </wp:anchor>
        </w:drawing>
      </w:r>
      <w:r>
        <w:t>Zusammenbau von Optik und Montierung</w:t>
      </w:r>
    </w:p>
    <w:p w:rsidR="002F63A5" w:rsidRDefault="00D42F49">
      <w:pPr>
        <w:pStyle w:val="Listenabsatz"/>
        <w:numPr>
          <w:ilvl w:val="0"/>
          <w:numId w:val="6"/>
        </w:numPr>
      </w:pPr>
      <w:r>
        <w:t xml:space="preserve">Fixieren sie den </w:t>
      </w:r>
      <w:proofErr w:type="spellStart"/>
      <w:r>
        <w:t>Zenitspiegel</w:t>
      </w:r>
      <w:proofErr w:type="spellEnd"/>
      <w:r>
        <w:t xml:space="preserve"> und die Sucheroptik auf dem </w:t>
      </w:r>
      <w:proofErr w:type="spellStart"/>
      <w:r>
        <w:t>Teleskoptubus</w:t>
      </w:r>
      <w:proofErr w:type="spellEnd"/>
      <w:r>
        <w:t>. Schrauben sie nun das Teleskop auf die Montierung. Führen si</w:t>
      </w:r>
      <w:r>
        <w:t xml:space="preserve">e dazu die </w:t>
      </w:r>
      <w:proofErr w:type="spellStart"/>
      <w:r>
        <w:t>Prismenschine</w:t>
      </w:r>
      <w:proofErr w:type="spellEnd"/>
      <w:r>
        <w:t xml:space="preserve"> in die dafür </w:t>
      </w:r>
      <w:proofErr w:type="spellStart"/>
      <w:r>
        <w:t>forgesehene</w:t>
      </w:r>
      <w:proofErr w:type="spellEnd"/>
      <w:r>
        <w:t xml:space="preserve"> Klemmung an der Montierung ein und ziehen die Fixierschraube wieder an. Öffnen sie nun beide Rutschkupplungen und drehen sie das Teleskop um sich zu vergewissern dass das Teleskop gut ausbalanciert auf der </w:t>
      </w:r>
      <w:r>
        <w:t xml:space="preserve">Montierung sitzt, andernfalls bewegen sie das Teleskop nach lösen der </w:t>
      </w:r>
      <w:proofErr w:type="spellStart"/>
      <w:r>
        <w:t>Prismenklemmung</w:t>
      </w:r>
      <w:proofErr w:type="spellEnd"/>
      <w:r>
        <w:t xml:space="preserve"> nach vor oder zurück (anschließend erneut klemmen). Fig6 Vergewissern sie sich dass sie nach dem Ausbalancieren die </w:t>
      </w:r>
      <w:proofErr w:type="spellStart"/>
      <w:r>
        <w:t>Prismenklemmung</w:t>
      </w:r>
      <w:proofErr w:type="spellEnd"/>
      <w:r>
        <w:t xml:space="preserve"> gut angezogen haben um ein abrutschen </w:t>
      </w:r>
      <w:r>
        <w:t>des Teleskops zu verhindern.</w:t>
      </w:r>
    </w:p>
    <w:p w:rsidR="002F63A5" w:rsidRDefault="00D42F49">
      <w:pPr>
        <w:pStyle w:val="Listenabsatz"/>
        <w:numPr>
          <w:ilvl w:val="0"/>
          <w:numId w:val="6"/>
        </w:numPr>
      </w:pPr>
      <w:r>
        <w:t>Fixieren sie nun die Rutschkupplung der Höhenachse. Im Uhrzeigersinn erhöht die Reibung und gegen den Uhrzeigersinn verringert die Reibung. Ziehen sie die Kupplung soweit an dass sie die Höhenachse noch mit etwas widerstand man</w:t>
      </w:r>
      <w:r>
        <w:t>uell bewegt werden können.</w:t>
      </w:r>
    </w:p>
    <w:p w:rsidR="002F63A5" w:rsidRDefault="00D42F49">
      <w:pPr>
        <w:pStyle w:val="Listenabsatz"/>
        <w:numPr>
          <w:ilvl w:val="0"/>
          <w:numId w:val="6"/>
        </w:numPr>
      </w:pPr>
      <w:r>
        <w:t>Fixieren sie nun die Rutschkupplung der azimutalen Achse. Ziehen die Rutschkupplung soweit an, das sie die Achse noch mit etwas widerstand manuell bewegt werden können. Zu fest angezogene Kupplungen beeinträchtigt die korrekte Fu</w:t>
      </w:r>
      <w:r>
        <w:t>nktion der Montierung</w:t>
      </w:r>
    </w:p>
    <w:p w:rsidR="002F63A5" w:rsidRDefault="002F63A5">
      <w:pPr>
        <w:pStyle w:val="Listenabsatz"/>
      </w:pPr>
    </w:p>
    <w:p w:rsidR="002F63A5" w:rsidRDefault="00D42F49">
      <w:r>
        <w:t>Achtung:</w:t>
      </w:r>
    </w:p>
    <w:p w:rsidR="002F63A5" w:rsidRDefault="00D42F49">
      <w:r>
        <w:lastRenderedPageBreak/>
        <w:t xml:space="preserve"> Die Rutschkupplung sorgt dafür dass Sie die Montierung während dem automatischen Nachführen eines Objektes manuell bewegen können. Der exakte Drehwinkel der Montierung wird computerüberwacht um die korrekte Funktion zu gewä</w:t>
      </w:r>
      <w:r>
        <w:t>hrleisten. Wird die Rutschkupplung zu fest angezogen ist eine manuelle Verstellung der Montierung nicht mehr möglich. In diesem Fall kann die Montierung nur motorisiert bewegt werden. Eine zu fest angezogene Kupplung beeinträchtigt die Genauigkeit der Mont</w:t>
      </w:r>
      <w:r>
        <w:t>ierung und kann die Montierung beschädigen.</w:t>
      </w:r>
    </w:p>
    <w:p w:rsidR="002F63A5" w:rsidRDefault="002F63A5"/>
    <w:p w:rsidR="002F63A5" w:rsidRDefault="00D42F49">
      <w:pPr>
        <w:pStyle w:val="berschrift1"/>
        <w:numPr>
          <w:ilvl w:val="0"/>
          <w:numId w:val="2"/>
        </w:numPr>
      </w:pPr>
      <w:bookmarkStart w:id="7" w:name="_Toc503536004"/>
      <w:bookmarkEnd w:id="7"/>
      <w:r>
        <w:t>Astronomische Verwendung</w:t>
      </w:r>
    </w:p>
    <w:p w:rsidR="002F63A5" w:rsidRDefault="00D42F49">
      <w:pPr>
        <w:pStyle w:val="berschrift2"/>
        <w:numPr>
          <w:ilvl w:val="1"/>
          <w:numId w:val="2"/>
        </w:numPr>
      </w:pPr>
      <w:bookmarkStart w:id="8" w:name="_Ref503533281"/>
      <w:bookmarkStart w:id="9" w:name="_Toc503536005"/>
      <w:r>
        <w:t>Inbetriebnahme</w:t>
      </w:r>
      <w:bookmarkEnd w:id="8"/>
      <w:bookmarkEnd w:id="9"/>
      <w:r>
        <w:t xml:space="preserve"> </w:t>
      </w:r>
    </w:p>
    <w:p w:rsidR="002F63A5" w:rsidRDefault="00D42F49">
      <w:r>
        <w:rPr>
          <w:rStyle w:val="Fett"/>
          <w:b w:val="0"/>
          <w:i/>
        </w:rPr>
        <w:t>Bitte vergewissern sie den in Kapitel 1 beschriebenen Aufbau bereits korrekt durchgeführt haben bevor sie fortfahren.</w:t>
      </w:r>
    </w:p>
    <w:p w:rsidR="002F63A5" w:rsidRDefault="00D42F49">
      <w:r>
        <w:rPr>
          <w:noProof/>
        </w:rPr>
        <w:drawing>
          <wp:anchor distT="0" distB="0" distL="0" distR="0" simplePos="0" relativeHeight="5" behindDoc="0" locked="0" layoutInCell="1" allowOverlap="1">
            <wp:simplePos x="0" y="0"/>
            <wp:positionH relativeFrom="column">
              <wp:posOffset>1052830</wp:posOffset>
            </wp:positionH>
            <wp:positionV relativeFrom="paragraph">
              <wp:posOffset>1329055</wp:posOffset>
            </wp:positionV>
            <wp:extent cx="1609090" cy="1470025"/>
            <wp:effectExtent l="0" t="0" r="0" b="0"/>
            <wp:wrapTopAndBottom/>
            <wp:docPr id="5"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pic:cNvPicPr>
                      <a:picLocks noChangeAspect="1" noChangeArrowheads="1"/>
                    </pic:cNvPicPr>
                  </pic:nvPicPr>
                  <pic:blipFill>
                    <a:blip r:embed="rId9"/>
                    <a:stretch>
                      <a:fillRect/>
                    </a:stretch>
                  </pic:blipFill>
                  <pic:spPr bwMode="auto">
                    <a:xfrm>
                      <a:off x="0" y="0"/>
                      <a:ext cx="1609090" cy="1470025"/>
                    </a:xfrm>
                    <a:prstGeom prst="rect">
                      <a:avLst/>
                    </a:prstGeom>
                  </pic:spPr>
                </pic:pic>
              </a:graphicData>
            </a:graphic>
          </wp:anchor>
        </w:drawing>
      </w:r>
      <w:r>
        <w:rPr>
          <w:noProof/>
        </w:rPr>
        <w:drawing>
          <wp:anchor distT="0" distB="0" distL="0" distR="0" simplePos="0" relativeHeight="6" behindDoc="0" locked="0" layoutInCell="1" allowOverlap="1">
            <wp:simplePos x="0" y="0"/>
            <wp:positionH relativeFrom="column">
              <wp:posOffset>3617595</wp:posOffset>
            </wp:positionH>
            <wp:positionV relativeFrom="paragraph">
              <wp:posOffset>1438910</wp:posOffset>
            </wp:positionV>
            <wp:extent cx="1431925" cy="1781810"/>
            <wp:effectExtent l="0" t="0" r="0" b="0"/>
            <wp:wrapTopAndBottom/>
            <wp:docPr id="6"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pic:cNvPicPr>
                      <a:picLocks noChangeAspect="1" noChangeArrowheads="1"/>
                    </pic:cNvPicPr>
                  </pic:nvPicPr>
                  <pic:blipFill>
                    <a:blip r:embed="rId10"/>
                    <a:stretch>
                      <a:fillRect/>
                    </a:stretch>
                  </pic:blipFill>
                  <pic:spPr bwMode="auto">
                    <a:xfrm>
                      <a:off x="0" y="0"/>
                      <a:ext cx="1431925" cy="1781810"/>
                    </a:xfrm>
                    <a:prstGeom prst="rect">
                      <a:avLst/>
                    </a:prstGeom>
                  </pic:spPr>
                </pic:pic>
              </a:graphicData>
            </a:graphic>
          </wp:anchor>
        </w:drawing>
      </w:r>
      <w:r>
        <w:rPr>
          <w:noProof/>
        </w:rPr>
        <w:drawing>
          <wp:anchor distT="0" distB="0" distL="0" distR="0" simplePos="0" relativeHeight="7" behindDoc="0" locked="0" layoutInCell="1" allowOverlap="1">
            <wp:simplePos x="0" y="0"/>
            <wp:positionH relativeFrom="column">
              <wp:posOffset>619760</wp:posOffset>
            </wp:positionH>
            <wp:positionV relativeFrom="paragraph">
              <wp:posOffset>3276600</wp:posOffset>
            </wp:positionV>
            <wp:extent cx="2002790" cy="1366520"/>
            <wp:effectExtent l="0" t="0" r="0" b="0"/>
            <wp:wrapTopAndBottom/>
            <wp:docPr id="7"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
                    <pic:cNvPicPr>
                      <a:picLocks noChangeAspect="1" noChangeArrowheads="1"/>
                    </pic:cNvPicPr>
                  </pic:nvPicPr>
                  <pic:blipFill>
                    <a:blip r:embed="rId11"/>
                    <a:stretch>
                      <a:fillRect/>
                    </a:stretch>
                  </pic:blipFill>
                  <pic:spPr bwMode="auto">
                    <a:xfrm>
                      <a:off x="0" y="0"/>
                      <a:ext cx="2002790" cy="1366520"/>
                    </a:xfrm>
                    <a:prstGeom prst="rect">
                      <a:avLst/>
                    </a:prstGeom>
                  </pic:spPr>
                </pic:pic>
              </a:graphicData>
            </a:graphic>
          </wp:anchor>
        </w:drawing>
      </w:r>
      <w:r>
        <w:rPr>
          <w:noProof/>
        </w:rPr>
        <w:drawing>
          <wp:anchor distT="0" distB="0" distL="0" distR="0" simplePos="0" relativeHeight="8" behindDoc="0" locked="0" layoutInCell="1" allowOverlap="1">
            <wp:simplePos x="0" y="0"/>
            <wp:positionH relativeFrom="column">
              <wp:posOffset>3655695</wp:posOffset>
            </wp:positionH>
            <wp:positionV relativeFrom="paragraph">
              <wp:posOffset>3314065</wp:posOffset>
            </wp:positionV>
            <wp:extent cx="1690370" cy="1058545"/>
            <wp:effectExtent l="0" t="0" r="0" b="0"/>
            <wp:wrapTopAndBottom/>
            <wp:docPr id="8"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
                    <pic:cNvPicPr>
                      <a:picLocks noChangeAspect="1" noChangeArrowheads="1"/>
                    </pic:cNvPicPr>
                  </pic:nvPicPr>
                  <pic:blipFill>
                    <a:blip r:embed="rId12"/>
                    <a:stretch>
                      <a:fillRect/>
                    </a:stretch>
                  </pic:blipFill>
                  <pic:spPr bwMode="auto">
                    <a:xfrm>
                      <a:off x="0" y="0"/>
                      <a:ext cx="1690370" cy="1058545"/>
                    </a:xfrm>
                    <a:prstGeom prst="rect">
                      <a:avLst/>
                    </a:prstGeom>
                  </pic:spPr>
                </pic:pic>
              </a:graphicData>
            </a:graphic>
          </wp:anchor>
        </w:drawing>
      </w:r>
      <w:r>
        <w:t>Ziehen sie die Rutschkupplung nur so fest an, da</w:t>
      </w:r>
      <w:r>
        <w:t>ss sich das Teleskop mit etwas Widerstand von Hand drehen lässt. (Eine zu fest angezogene Kupplung beeinträchtigt die Genauigkeit der Montierung und kann die Montierung beschädigen.) Diese Kraft sorgt dafür dass Sie das Teleskop motorisiert drehen können u</w:t>
      </w:r>
      <w:r>
        <w:t>nd trotzdem noch manuell bewegen können.</w:t>
      </w:r>
      <w:r>
        <w:rPr>
          <w:color w:val="FF0000"/>
        </w:rPr>
        <w:t xml:space="preserve"> (</w:t>
      </w:r>
      <w:proofErr w:type="spellStart"/>
      <w:r>
        <w:rPr>
          <w:color w:val="FF0000"/>
        </w:rPr>
        <w:t>Fig</w:t>
      </w:r>
      <w:proofErr w:type="spellEnd"/>
      <w:r>
        <w:rPr>
          <w:color w:val="FF0000"/>
        </w:rPr>
        <w:t xml:space="preserve"> 6-9)</w:t>
      </w:r>
    </w:p>
    <w:p w:rsidR="002F63A5" w:rsidRDefault="00D42F49">
      <w:pPr>
        <w:pStyle w:val="berschrift3"/>
        <w:numPr>
          <w:ilvl w:val="2"/>
          <w:numId w:val="2"/>
        </w:numPr>
      </w:pPr>
      <w:bookmarkStart w:id="10" w:name="_Ref503528780"/>
      <w:bookmarkStart w:id="11" w:name="_Toc503536006"/>
      <w:bookmarkEnd w:id="10"/>
      <w:bookmarkEnd w:id="11"/>
      <w:r>
        <w:lastRenderedPageBreak/>
        <w:t>Verwendung auf der Nordhalbkugel</w:t>
      </w:r>
    </w:p>
    <w:p w:rsidR="002F63A5" w:rsidRDefault="00D42F49">
      <w:pPr>
        <w:pStyle w:val="Listenabsatz"/>
        <w:numPr>
          <w:ilvl w:val="0"/>
          <w:numId w:val="7"/>
        </w:numPr>
      </w:pPr>
      <w:r>
        <w:t xml:space="preserve">Richten sie das Teleskop horizontal nach Norden (drehen sie die Höhenachse bis an der Skala 0° angezeigt wird </w:t>
      </w:r>
      <w:r>
        <w:rPr>
          <w:color w:val="FF0000"/>
        </w:rPr>
        <w:t>Fig13)</w:t>
      </w:r>
    </w:p>
    <w:p w:rsidR="002F63A5" w:rsidRDefault="00D42F49">
      <w:pPr>
        <w:pStyle w:val="Listenabsatz"/>
        <w:numPr>
          <w:ilvl w:val="0"/>
          <w:numId w:val="7"/>
        </w:numPr>
      </w:pPr>
      <w:r>
        <w:t xml:space="preserve">Schalten sie die Montierung ein (Falls sie bereits mit </w:t>
      </w:r>
      <w:r>
        <w:t>Strom versorgt wird, schalten sie sie aus und wieder ein)</w:t>
      </w:r>
    </w:p>
    <w:p w:rsidR="002F63A5" w:rsidRDefault="00D42F49">
      <w:pPr>
        <w:pStyle w:val="Listenabsatz"/>
        <w:numPr>
          <w:ilvl w:val="0"/>
          <w:numId w:val="7"/>
        </w:numPr>
      </w:pPr>
      <w:r>
        <w:t xml:space="preserve">Schwenken sie das Teleskop nach oben bis an der Höhenachskala der aktuelle Breitengrad angezeigt wird </w:t>
      </w:r>
      <w:r>
        <w:rPr>
          <w:color w:val="FF0000"/>
        </w:rPr>
        <w:t xml:space="preserve">(für Mitteleuropa </w:t>
      </w:r>
      <w:proofErr w:type="spellStart"/>
      <w:r>
        <w:rPr>
          <w:color w:val="FF0000"/>
        </w:rPr>
        <w:t>ca</w:t>
      </w:r>
      <w:proofErr w:type="spellEnd"/>
      <w:r>
        <w:rPr>
          <w:color w:val="FF0000"/>
        </w:rPr>
        <w:t xml:space="preserve"> 48° oder Sie orientieren sich am Polarstern laut Fig14)</w:t>
      </w:r>
    </w:p>
    <w:p w:rsidR="002F63A5" w:rsidRDefault="00D42F49">
      <w:pPr>
        <w:pStyle w:val="Listenabsatz"/>
        <w:numPr>
          <w:ilvl w:val="0"/>
          <w:numId w:val="7"/>
        </w:numPr>
      </w:pPr>
      <w:r>
        <w:t>Drücken sie gleichz</w:t>
      </w:r>
      <w:r>
        <w:t xml:space="preserve">eitig die Knöpfe </w:t>
      </w:r>
      <w:r>
        <w:rPr>
          <w:b/>
        </w:rPr>
        <w:t>2b &amp; 3c</w:t>
      </w:r>
      <w:r>
        <w:t xml:space="preserve"> </w:t>
      </w:r>
      <w:r>
        <w:rPr>
          <w:color w:val="FF0000"/>
        </w:rPr>
        <w:t xml:space="preserve">Fig15 </w:t>
      </w:r>
      <w:r>
        <w:t xml:space="preserve">um die Breitengradausrichtung abzuschließen. Die Hintergrundbeleuchtung blinkt und der Summer gibt einen Ton ab. Die </w:t>
      </w:r>
      <w:proofErr w:type="spellStart"/>
      <w:r>
        <w:t>MiniDob</w:t>
      </w:r>
      <w:proofErr w:type="spellEnd"/>
      <w:r>
        <w:t xml:space="preserve">-Montierung hat sich damit den aktuellen Breitengrad gespeichert. </w:t>
      </w:r>
    </w:p>
    <w:p w:rsidR="002F63A5" w:rsidRDefault="00D42F49">
      <w:pPr>
        <w:pStyle w:val="Listenabsatz"/>
        <w:numPr>
          <w:ilvl w:val="0"/>
          <w:numId w:val="7"/>
        </w:numPr>
      </w:pPr>
      <w:r>
        <w:rPr>
          <w:noProof/>
        </w:rPr>
        <w:drawing>
          <wp:anchor distT="0" distB="0" distL="0" distR="0" simplePos="0" relativeHeight="9" behindDoc="0" locked="0" layoutInCell="1" allowOverlap="1">
            <wp:simplePos x="0" y="0"/>
            <wp:positionH relativeFrom="column">
              <wp:posOffset>211455</wp:posOffset>
            </wp:positionH>
            <wp:positionV relativeFrom="paragraph">
              <wp:posOffset>454025</wp:posOffset>
            </wp:positionV>
            <wp:extent cx="5301615" cy="2200275"/>
            <wp:effectExtent l="0" t="0" r="0" b="0"/>
            <wp:wrapTopAndBottom/>
            <wp:docPr id="9"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pic:cNvPicPr>
                      <a:picLocks noChangeAspect="1" noChangeArrowheads="1"/>
                    </pic:cNvPicPr>
                  </pic:nvPicPr>
                  <pic:blipFill>
                    <a:blip r:embed="rId13"/>
                    <a:stretch>
                      <a:fillRect/>
                    </a:stretch>
                  </pic:blipFill>
                  <pic:spPr bwMode="auto">
                    <a:xfrm>
                      <a:off x="0" y="0"/>
                      <a:ext cx="5301615" cy="2200275"/>
                    </a:xfrm>
                    <a:prstGeom prst="rect">
                      <a:avLst/>
                    </a:prstGeom>
                  </pic:spPr>
                </pic:pic>
              </a:graphicData>
            </a:graphic>
          </wp:anchor>
        </w:drawing>
      </w:r>
      <w:r>
        <w:t>Richten sie nun die Montierung au</w:t>
      </w:r>
      <w:r>
        <w:t xml:space="preserve">f ein Astronomisches Objekt; die Montierung beginnt </w:t>
      </w:r>
      <w:r>
        <w:rPr>
          <w:b/>
        </w:rPr>
        <w:t>sofort</w:t>
      </w:r>
      <w:r>
        <w:t xml:space="preserve"> mit der Nachführung.</w:t>
      </w:r>
    </w:p>
    <w:p w:rsidR="002F63A5" w:rsidRDefault="00D42F49">
      <w:pPr>
        <w:pStyle w:val="Listenabsatz"/>
        <w:ind w:left="1440"/>
      </w:pPr>
      <w:r>
        <w:rPr>
          <w:noProof/>
        </w:rPr>
        <w:drawing>
          <wp:anchor distT="0" distB="0" distL="0" distR="0" simplePos="0" relativeHeight="10" behindDoc="0" locked="0" layoutInCell="1" allowOverlap="1">
            <wp:simplePos x="0" y="0"/>
            <wp:positionH relativeFrom="column">
              <wp:posOffset>377825</wp:posOffset>
            </wp:positionH>
            <wp:positionV relativeFrom="paragraph">
              <wp:posOffset>2477770</wp:posOffset>
            </wp:positionV>
            <wp:extent cx="1083310" cy="1491615"/>
            <wp:effectExtent l="0" t="0" r="0" b="0"/>
            <wp:wrapTopAndBottom/>
            <wp:docPr id="10"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pic:cNvPicPr>
                      <a:picLocks noChangeAspect="1" noChangeArrowheads="1"/>
                    </pic:cNvPicPr>
                  </pic:nvPicPr>
                  <pic:blipFill>
                    <a:blip r:embed="rId14"/>
                    <a:stretch>
                      <a:fillRect/>
                    </a:stretch>
                  </pic:blipFill>
                  <pic:spPr bwMode="auto">
                    <a:xfrm>
                      <a:off x="0" y="0"/>
                      <a:ext cx="1083310" cy="1491615"/>
                    </a:xfrm>
                    <a:prstGeom prst="rect">
                      <a:avLst/>
                    </a:prstGeom>
                  </pic:spPr>
                </pic:pic>
              </a:graphicData>
            </a:graphic>
          </wp:anchor>
        </w:drawing>
      </w:r>
      <w:r>
        <w:br w:type="page"/>
      </w:r>
    </w:p>
    <w:p w:rsidR="002F63A5" w:rsidRDefault="00D42F49">
      <w:pPr>
        <w:pStyle w:val="berschrift3"/>
        <w:numPr>
          <w:ilvl w:val="2"/>
          <w:numId w:val="2"/>
        </w:numPr>
      </w:pPr>
      <w:bookmarkStart w:id="12" w:name="_Toc503536007"/>
      <w:bookmarkEnd w:id="12"/>
      <w:r>
        <w:lastRenderedPageBreak/>
        <w:t>Verwendung auf der Nordhalbkugel (Kurz)</w:t>
      </w:r>
    </w:p>
    <w:p w:rsidR="002F63A5" w:rsidRDefault="00D42F49">
      <w:r>
        <w:t xml:space="preserve">Haben sie ihre </w:t>
      </w:r>
      <w:proofErr w:type="spellStart"/>
      <w:r>
        <w:t>MiniDob</w:t>
      </w:r>
      <w:proofErr w:type="spellEnd"/>
      <w:r>
        <w:t xml:space="preserve">-Montierung bereits einmal auf dem aktuellen Breitengrad verwendet und die Initialisierung laut Abschnitt </w:t>
      </w:r>
      <w:r>
        <w:fldChar w:fldCharType="begin"/>
      </w:r>
      <w:r>
        <w:instrText xml:space="preserve">REF </w:instrText>
      </w:r>
      <w:r>
        <w:instrText>_Ref503528780 \r \h</w:instrText>
      </w:r>
      <w:r>
        <w:fldChar w:fldCharType="separate"/>
      </w:r>
      <w:r>
        <w:t>2.1</w:t>
      </w:r>
      <w:r>
        <w:fldChar w:fldCharType="end"/>
      </w:r>
      <w:r>
        <w:t xml:space="preserve"> durchgeführt können sie diese Schritte überspringen und folgend fortfahren:</w:t>
      </w:r>
    </w:p>
    <w:p w:rsidR="002F63A5" w:rsidRDefault="00D42F49">
      <w:pPr>
        <w:pStyle w:val="Listenabsatz"/>
        <w:numPr>
          <w:ilvl w:val="0"/>
          <w:numId w:val="11"/>
        </w:numPr>
      </w:pPr>
      <w:r>
        <w:t>Richten sie das Teleskop nach Norden und stellen die aktuellen Breitengrade an der Höhena</w:t>
      </w:r>
      <w:r>
        <w:t>chse ein</w:t>
      </w:r>
      <w:r>
        <w:rPr>
          <w:color w:val="FF0000"/>
        </w:rPr>
        <w:t xml:space="preserve"> (Bild wäre gut)</w:t>
      </w:r>
    </w:p>
    <w:p w:rsidR="002F63A5" w:rsidRDefault="00D42F49">
      <w:pPr>
        <w:pStyle w:val="Listenabsatz"/>
        <w:numPr>
          <w:ilvl w:val="0"/>
          <w:numId w:val="11"/>
        </w:numPr>
      </w:pPr>
      <w:r>
        <w:t xml:space="preserve">Schalten sie nun die Stromversorgung ein. </w:t>
      </w:r>
    </w:p>
    <w:p w:rsidR="002F63A5" w:rsidRDefault="00D42F49">
      <w:pPr>
        <w:pStyle w:val="Listenabsatz"/>
        <w:numPr>
          <w:ilvl w:val="0"/>
          <w:numId w:val="11"/>
        </w:numPr>
      </w:pPr>
      <w:r>
        <w:t xml:space="preserve">Richten sie nun die Montierung auf ein Astronomisches Objekt; die Montierung beginnt </w:t>
      </w:r>
      <w:r>
        <w:rPr>
          <w:b/>
        </w:rPr>
        <w:t>sofort</w:t>
      </w:r>
      <w:r>
        <w:t xml:space="preserve"> mit der Nachführung.</w:t>
      </w:r>
    </w:p>
    <w:p w:rsidR="002F63A5" w:rsidRDefault="00D42F49">
      <w:pPr>
        <w:pStyle w:val="berschrift3"/>
        <w:numPr>
          <w:ilvl w:val="2"/>
          <w:numId w:val="2"/>
        </w:numPr>
      </w:pPr>
      <w:bookmarkStart w:id="13" w:name="_Ref503530196"/>
      <w:bookmarkStart w:id="14" w:name="_Toc503536008"/>
      <w:r>
        <w:t>Verwendung auf der Südhalbkugel</w:t>
      </w:r>
      <w:bookmarkEnd w:id="13"/>
      <w:bookmarkEnd w:id="14"/>
      <w:r>
        <w:t xml:space="preserve"> </w:t>
      </w:r>
    </w:p>
    <w:p w:rsidR="002F63A5" w:rsidRDefault="00D42F49">
      <w:pPr>
        <w:pStyle w:val="Listenabsatz"/>
        <w:numPr>
          <w:ilvl w:val="0"/>
          <w:numId w:val="8"/>
        </w:numPr>
      </w:pPr>
      <w:r>
        <w:t>Richten sie das Teleskop nach Süden. Schwe</w:t>
      </w:r>
      <w:r>
        <w:t xml:space="preserve">nken sie das Teleskop nach oben bis an der Skala der aktuelle Breitengrad angezeigt wird. </w:t>
      </w:r>
      <w:r>
        <w:rPr>
          <w:color w:val="FF0000"/>
        </w:rPr>
        <w:t>(Wie Fig13)</w:t>
      </w:r>
    </w:p>
    <w:p w:rsidR="002F63A5" w:rsidRDefault="00D42F49">
      <w:pPr>
        <w:pStyle w:val="Listenabsatz"/>
        <w:numPr>
          <w:ilvl w:val="0"/>
          <w:numId w:val="8"/>
        </w:numPr>
      </w:pPr>
      <w:r>
        <w:t>Schalten sie die Montierung ein (Falls sie bereits mit Strom versorgt wird, schalten sie sie aus und wieder ein)</w:t>
      </w:r>
    </w:p>
    <w:p w:rsidR="002F63A5" w:rsidRDefault="00D42F49">
      <w:pPr>
        <w:pStyle w:val="Listenabsatz"/>
        <w:numPr>
          <w:ilvl w:val="0"/>
          <w:numId w:val="8"/>
        </w:numPr>
      </w:pPr>
      <w:r>
        <w:t>Schwenken sie das Teleskop nach unten bis</w:t>
      </w:r>
      <w:r>
        <w:t xml:space="preserve"> an der Skala 0° angezeigt wird und das Teleskop somit waagerecht steht. </w:t>
      </w:r>
      <w:r>
        <w:rPr>
          <w:color w:val="FF0000"/>
        </w:rPr>
        <w:t>Fig14</w:t>
      </w:r>
    </w:p>
    <w:p w:rsidR="002F63A5" w:rsidRDefault="00D42F49">
      <w:pPr>
        <w:pStyle w:val="Listenabsatz"/>
        <w:numPr>
          <w:ilvl w:val="0"/>
          <w:numId w:val="8"/>
        </w:numPr>
      </w:pPr>
      <w:r>
        <w:t xml:space="preserve">Drücken sie gleichzeitig die Knöpfe </w:t>
      </w:r>
      <w:r>
        <w:rPr>
          <w:b/>
        </w:rPr>
        <w:t>2b &amp; 3c</w:t>
      </w:r>
      <w:r>
        <w:t xml:space="preserve"> </w:t>
      </w:r>
      <w:r>
        <w:rPr>
          <w:color w:val="FF0000"/>
        </w:rPr>
        <w:t>Fig15</w:t>
      </w:r>
      <w:r>
        <w:t xml:space="preserve">um die Breitengradausrichtung abzuschließen. Die Hintergrundbeleuchtung blinkt und der Summer gibt einen Ton ab. Die </w:t>
      </w:r>
      <w:proofErr w:type="spellStart"/>
      <w:r>
        <w:t>MiniDob</w:t>
      </w:r>
      <w:proofErr w:type="spellEnd"/>
      <w:r>
        <w:t>-Mon</w:t>
      </w:r>
      <w:r>
        <w:t xml:space="preserve">tierung hat sich damit den aktuellen Breitengrad gespeichert. </w:t>
      </w:r>
    </w:p>
    <w:p w:rsidR="002F63A5" w:rsidRDefault="00D42F49">
      <w:pPr>
        <w:pStyle w:val="Listenabsatz"/>
        <w:numPr>
          <w:ilvl w:val="0"/>
          <w:numId w:val="8"/>
        </w:numPr>
      </w:pPr>
      <w:r>
        <w:t xml:space="preserve">Richten sie nun die Montierung auf ein Astronomisches Objekt; die Montierung beginnt </w:t>
      </w:r>
      <w:r>
        <w:rPr>
          <w:b/>
        </w:rPr>
        <w:t>sofort</w:t>
      </w:r>
      <w:r>
        <w:t xml:space="preserve"> mit der Nachführung.</w:t>
      </w:r>
    </w:p>
    <w:p w:rsidR="002F63A5" w:rsidRDefault="00D42F49">
      <w:pPr>
        <w:pStyle w:val="berschrift3"/>
        <w:numPr>
          <w:ilvl w:val="2"/>
          <w:numId w:val="2"/>
        </w:numPr>
      </w:pPr>
      <w:bookmarkStart w:id="15" w:name="_Toc503536009"/>
      <w:bookmarkEnd w:id="15"/>
      <w:r>
        <w:t>Verwendung auf der Südhalbkugel (kurz)</w:t>
      </w:r>
    </w:p>
    <w:p w:rsidR="002F63A5" w:rsidRDefault="00D42F49">
      <w:r>
        <w:t xml:space="preserve">Haben sie ihre </w:t>
      </w:r>
      <w:proofErr w:type="spellStart"/>
      <w:r>
        <w:t>MiniDob</w:t>
      </w:r>
      <w:proofErr w:type="spellEnd"/>
      <w:r>
        <w:t>-Montierung bereits</w:t>
      </w:r>
      <w:r>
        <w:t xml:space="preserve"> einmal auf dem aktuellen Breitengrad verwendet und die Initialisierung laut Abschnitt </w:t>
      </w:r>
      <w:r>
        <w:fldChar w:fldCharType="begin"/>
      </w:r>
      <w:r>
        <w:instrText>REF _Ref503528780 \r \h</w:instrText>
      </w:r>
      <w:r>
        <w:fldChar w:fldCharType="separate"/>
      </w:r>
      <w:r>
        <w:t>2.1</w:t>
      </w:r>
      <w:r>
        <w:fldChar w:fldCharType="end"/>
      </w:r>
      <w:r>
        <w:t xml:space="preserve"> durchgeführt können sie diese Schritte überspringen und folgend fortfahren:</w:t>
      </w:r>
    </w:p>
    <w:p w:rsidR="002F63A5" w:rsidRDefault="00D42F49">
      <w:pPr>
        <w:pStyle w:val="Listenabsatz"/>
        <w:numPr>
          <w:ilvl w:val="0"/>
          <w:numId w:val="11"/>
        </w:numPr>
      </w:pPr>
      <w:r>
        <w:t>Richten sie das Teleskop nach Süden aus und stellen Sie den aktuellen Breitengrade an der Höhenachse ein</w:t>
      </w:r>
      <w:r>
        <w:rPr>
          <w:color w:val="FF0000"/>
        </w:rPr>
        <w:t xml:space="preserve"> (Bild wäre gut)</w:t>
      </w:r>
    </w:p>
    <w:p w:rsidR="002F63A5" w:rsidRDefault="00D42F49">
      <w:pPr>
        <w:pStyle w:val="Listenabsatz"/>
        <w:numPr>
          <w:ilvl w:val="0"/>
          <w:numId w:val="11"/>
        </w:numPr>
      </w:pPr>
      <w:r>
        <w:t xml:space="preserve">Schalten sie nun die Stromversorgung ein. </w:t>
      </w:r>
    </w:p>
    <w:p w:rsidR="002F63A5" w:rsidRDefault="00D42F49">
      <w:pPr>
        <w:pStyle w:val="Listenabsatz"/>
        <w:numPr>
          <w:ilvl w:val="0"/>
          <w:numId w:val="11"/>
        </w:numPr>
      </w:pPr>
      <w:r>
        <w:t xml:space="preserve">Richten sie nun die Montierung auf ein Astronomisches Objekt; die Montierung beginnt </w:t>
      </w:r>
      <w:r>
        <w:rPr>
          <w:b/>
        </w:rPr>
        <w:t>sofort</w:t>
      </w:r>
      <w:r>
        <w:t xml:space="preserve"> mit der Nachführung.</w:t>
      </w:r>
    </w:p>
    <w:p w:rsidR="002F63A5" w:rsidRDefault="002F63A5"/>
    <w:p w:rsidR="002F63A5" w:rsidRDefault="002F63A5">
      <w:pPr>
        <w:ind w:left="360"/>
      </w:pPr>
    </w:p>
    <w:p w:rsidR="002F63A5" w:rsidRDefault="00D42F49">
      <w:r>
        <w:rPr>
          <w:rStyle w:val="Fett"/>
          <w:b w:val="0"/>
        </w:rPr>
        <w:t>INFO:</w:t>
      </w:r>
    </w:p>
    <w:p w:rsidR="002F63A5" w:rsidRDefault="00D42F49">
      <w:r>
        <w:t>Im Nachführmodus blinkt die Beleuchtung in regelmäßigen Abständen zwei Mal und der Summer gibt zwei Töne ab. Dies signalisiert eine korrekte astronomische Nachführung.</w:t>
      </w:r>
    </w:p>
    <w:p w:rsidR="002F63A5" w:rsidRDefault="00D42F49">
      <w:r>
        <w:rPr>
          <w:rStyle w:val="Fett"/>
          <w:b w:val="0"/>
        </w:rPr>
        <w:t>Damit die Nachführfunktion der Montierung optimal arbeitet</w:t>
      </w:r>
      <w:r>
        <w:rPr>
          <w:rStyle w:val="Fett"/>
          <w:b w:val="0"/>
        </w:rPr>
        <w:t>, benötigt die Montierung die genauen Informationen des aktuellen Breitengrades. Die Breitengradeinstellung kann jedoch bei kleinen Ortsveränderungen beibehalten werden (Breitengradveränderungen).</w:t>
      </w:r>
    </w:p>
    <w:p w:rsidR="002F63A5" w:rsidRDefault="00D42F49">
      <w:r>
        <w:rPr>
          <w:rStyle w:val="Fett"/>
          <w:b w:val="0"/>
        </w:rPr>
        <w:t>Falls die Breitengradeinstellungen des aktuellen Ortes sehr</w:t>
      </w:r>
      <w:r>
        <w:rPr>
          <w:rStyle w:val="Fett"/>
          <w:b w:val="0"/>
        </w:rPr>
        <w:t xml:space="preserve"> stark von den bereits gespeicherten Einstellungen abweichen, sind Initialisierungen laut Abschnitt </w:t>
      </w:r>
      <w:r>
        <w:rPr>
          <w:rStyle w:val="Fett"/>
          <w:b w:val="0"/>
        </w:rPr>
        <w:fldChar w:fldCharType="begin"/>
      </w:r>
      <w:r>
        <w:instrText>REF _Ref503528780 \r \h</w:instrText>
      </w:r>
      <w:r>
        <w:rPr>
          <w:rStyle w:val="Fett"/>
          <w:b w:val="0"/>
        </w:rPr>
      </w:r>
      <w:r>
        <w:fldChar w:fldCharType="separate"/>
      </w:r>
      <w:r>
        <w:t>2.1</w:t>
      </w:r>
      <w:r>
        <w:fldChar w:fldCharType="end"/>
      </w:r>
      <w:r>
        <w:rPr>
          <w:rStyle w:val="Fett"/>
          <w:b w:val="0"/>
        </w:rPr>
        <w:t xml:space="preserve"> oder </w:t>
      </w:r>
      <w:r>
        <w:rPr>
          <w:rStyle w:val="Fett"/>
          <w:b w:val="0"/>
        </w:rPr>
        <w:fldChar w:fldCharType="begin"/>
      </w:r>
      <w:r>
        <w:instrText>REF _Ref503530196 \r \h</w:instrText>
      </w:r>
      <w:r>
        <w:rPr>
          <w:rStyle w:val="Fett"/>
          <w:b w:val="0"/>
        </w:rPr>
      </w:r>
      <w:r>
        <w:fldChar w:fldCharType="separate"/>
      </w:r>
      <w:r>
        <w:t>2.1.3</w:t>
      </w:r>
      <w:r>
        <w:fldChar w:fldCharType="end"/>
      </w:r>
      <w:r>
        <w:rPr>
          <w:rStyle w:val="Fett"/>
          <w:b w:val="0"/>
        </w:rPr>
        <w:t xml:space="preserve"> durchzuführen um die Montierung auf die neuen Koordinaten zu kalibrieren.</w:t>
      </w:r>
    </w:p>
    <w:p w:rsidR="002F63A5" w:rsidRDefault="002F63A5">
      <w:pPr>
        <w:rPr>
          <w:rStyle w:val="Fett"/>
          <w:b w:val="0"/>
        </w:rPr>
      </w:pPr>
    </w:p>
    <w:p w:rsidR="002F63A5" w:rsidRDefault="00D42F49">
      <w:r>
        <w:rPr>
          <w:rStyle w:val="Fett"/>
          <w:b w:val="0"/>
        </w:rPr>
        <w:t xml:space="preserve">INFO: </w:t>
      </w:r>
    </w:p>
    <w:p w:rsidR="002F63A5" w:rsidRDefault="00D42F49">
      <w:r>
        <w:rPr>
          <w:rStyle w:val="Fett"/>
          <w:b w:val="0"/>
        </w:rPr>
        <w:t>Die Nachführgenauigkeit hängt von mehreren Faktoren ab: Ausgerichteter Unterlage und waagerechtes aufstellen der Montierung; Genauigk</w:t>
      </w:r>
      <w:r>
        <w:rPr>
          <w:rStyle w:val="Fett"/>
          <w:b w:val="0"/>
        </w:rPr>
        <w:t xml:space="preserve">eit beim Einstellen des Breitengrades; abhängig vom Objekt (Sonne, Mond, Planeten oder </w:t>
      </w:r>
      <w:proofErr w:type="spellStart"/>
      <w:r>
        <w:rPr>
          <w:rStyle w:val="Fett"/>
          <w:b w:val="0"/>
        </w:rPr>
        <w:t>Deepsky</w:t>
      </w:r>
      <w:proofErr w:type="spellEnd"/>
      <w:r>
        <w:rPr>
          <w:rStyle w:val="Fett"/>
          <w:b w:val="0"/>
        </w:rPr>
        <w:t>). Es ist normal dass die ausgewählten Objekte sich langsam durchs Gesichtsfeld bewegen aber sehr viel langsamer als bei einer nicht motorisierten Montierung.</w:t>
      </w:r>
    </w:p>
    <w:p w:rsidR="002F63A5" w:rsidRDefault="00D42F49">
      <w:pPr>
        <w:pStyle w:val="berschrift2"/>
        <w:numPr>
          <w:ilvl w:val="1"/>
          <w:numId w:val="2"/>
        </w:numPr>
      </w:pPr>
      <w:bookmarkStart w:id="16" w:name="_Toc503536010"/>
      <w:bookmarkEnd w:id="16"/>
      <w:r>
        <w:t>Bewegung des Teleskops</w:t>
      </w:r>
    </w:p>
    <w:p w:rsidR="002F63A5" w:rsidRDefault="00D42F49">
      <w:r>
        <w:t xml:space="preserve">Nachdem sie den Abschnitt </w:t>
      </w:r>
      <w:r>
        <w:fldChar w:fldCharType="begin"/>
      </w:r>
      <w:r>
        <w:instrText>REF _Ref503533281 \r \h</w:instrText>
      </w:r>
      <w:r>
        <w:fldChar w:fldCharType="separate"/>
      </w:r>
      <w:r>
        <w:t>2.1</w:t>
      </w:r>
      <w:r>
        <w:fldChar w:fldCharType="end"/>
      </w:r>
      <w:r>
        <w:t xml:space="preserve"> abgeschlossen haben, können Sie die Rutschkupplungen lösen um die Montierung manuell zu drehen, oder sie nutzen d</w:t>
      </w:r>
      <w:r>
        <w:t>ie Richtungstasten um die Montierung motorisiert zu drehen. Die vier Richtungstasten bewegen die Montierung horizontal und vertikal.</w:t>
      </w:r>
    </w:p>
    <w:p w:rsidR="002F63A5" w:rsidRDefault="00D42F49">
      <w:r>
        <w:t>Mit den Tasten 1 bis 5 können die gewünschten eingestellt werden:</w:t>
      </w:r>
    </w:p>
    <w:p w:rsidR="002F63A5" w:rsidRDefault="00D42F49">
      <w:r>
        <w:t>Geschwindigkeit1: 15“/sec</w:t>
      </w:r>
    </w:p>
    <w:p w:rsidR="002F63A5" w:rsidRDefault="00D42F49">
      <w:r>
        <w:t>Geschwindigkeit1: 1‘/sec</w:t>
      </w:r>
    </w:p>
    <w:p w:rsidR="002F63A5" w:rsidRDefault="00D42F49">
      <w:r>
        <w:t>Geschwindigkeit1: 2‘/sec</w:t>
      </w:r>
    </w:p>
    <w:p w:rsidR="002F63A5" w:rsidRDefault="00D42F49">
      <w:r>
        <w:lastRenderedPageBreak/>
        <w:t>Geschwindigkeit1: 4‘/sec</w:t>
      </w:r>
    </w:p>
    <w:p w:rsidR="002F63A5" w:rsidRDefault="00D42F49">
      <w:r>
        <w:t>Geschwindigkeit1: 2,5°/sec</w:t>
      </w:r>
    </w:p>
    <w:p w:rsidR="002F63A5" w:rsidRDefault="00D42F49">
      <w:r>
        <w:t xml:space="preserve">die Geschwindigkeit 5 ist für die Bewegung der Montierung über den Himmel gedacht um ein neues astronomische Objekt </w:t>
      </w:r>
      <w:proofErr w:type="spellStart"/>
      <w:r>
        <w:t>anzufahren.Die</w:t>
      </w:r>
      <w:proofErr w:type="spellEnd"/>
      <w:r>
        <w:t xml:space="preserve"> Geschwindigkeiten 3 und 4 sind für das Zentriere</w:t>
      </w:r>
      <w:r>
        <w:t>n von Objekten im Sucher gedacht und die Geschwindigkeiten 1 und 2 sind für das Zentrieren von Objekten im Okular des Teleskops gedacht</w:t>
      </w:r>
    </w:p>
    <w:p w:rsidR="002F63A5" w:rsidRDefault="00D42F49">
      <w:r>
        <w:t>Tipp:</w:t>
      </w:r>
    </w:p>
    <w:p w:rsidR="002F63A5" w:rsidRDefault="00D42F49">
      <w:r>
        <w:t>Um die Batterie zu schonen empfiehlt es sich, diese großen Bewegungen manuell durchzuführen. (Kupplungen lösen und</w:t>
      </w:r>
      <w:r>
        <w:t xml:space="preserve"> von Hand bewegen; die Positionserkennung bleibt weiterhin aktiv)</w:t>
      </w:r>
    </w:p>
    <w:p w:rsidR="002F63A5" w:rsidRDefault="00D42F49">
      <w:pPr>
        <w:pStyle w:val="berschrift1"/>
        <w:numPr>
          <w:ilvl w:val="0"/>
          <w:numId w:val="2"/>
        </w:numPr>
      </w:pPr>
      <w:bookmarkStart w:id="17" w:name="_Toc503536011"/>
      <w:bookmarkEnd w:id="17"/>
      <w:r>
        <w:t>Terrestrische Beobachtung</w:t>
      </w:r>
    </w:p>
    <w:p w:rsidR="002F63A5" w:rsidRDefault="00D42F49">
      <w:r>
        <w:rPr>
          <w:rStyle w:val="Fett"/>
          <w:b w:val="0"/>
          <w:i/>
        </w:rPr>
        <w:t>Bitte vergewissern sie den in Kapitel 1 beschriebenen Aufbau bereits korrekt durchgeführt haben bevor sie fortfahren.</w:t>
      </w:r>
    </w:p>
    <w:p w:rsidR="002F63A5" w:rsidRDefault="00D42F49">
      <w:pPr>
        <w:pStyle w:val="berschrift2"/>
        <w:numPr>
          <w:ilvl w:val="1"/>
          <w:numId w:val="2"/>
        </w:numPr>
      </w:pPr>
      <w:bookmarkStart w:id="18" w:name="_Toc503536012"/>
      <w:bookmarkEnd w:id="18"/>
      <w:r>
        <w:t>Inbetriebnahme</w:t>
      </w:r>
    </w:p>
    <w:p w:rsidR="002F63A5" w:rsidRDefault="00D42F49">
      <w:r>
        <w:t xml:space="preserve">Achtung: Die </w:t>
      </w:r>
      <w:proofErr w:type="spellStart"/>
      <w:r>
        <w:t>MiniDob</w:t>
      </w:r>
      <w:proofErr w:type="spellEnd"/>
      <w:r>
        <w:t>-Montierung</w:t>
      </w:r>
      <w:r>
        <w:t xml:space="preserve"> aktiviert bei jedem einschalten die astronomische Nachführung. Für erdgebundene Beobachtungen muss die Nachführung gestoppt werden. Um die Astronomische Nachführung zu (Starten)/Stoppen müssen die Tasten 1/a und 2/b gleichzeitig drückt werden. Die Beleuch</w:t>
      </w:r>
      <w:r>
        <w:t>tung blinkt und der Summer gibt einen Ton ab. Die Montierung befindet sich nun im Terrestrischen Nachführmodus. Dies erkennt man am wiederkehrenden einfachen blinken und einem Ton des Summers.</w:t>
      </w:r>
    </w:p>
    <w:p w:rsidR="002F63A5" w:rsidRDefault="00D42F49">
      <w:pPr>
        <w:pStyle w:val="berschrift2"/>
        <w:numPr>
          <w:ilvl w:val="1"/>
          <w:numId w:val="2"/>
        </w:numPr>
      </w:pPr>
      <w:bookmarkStart w:id="19" w:name="_Toc503536013"/>
      <w:bookmarkEnd w:id="19"/>
      <w:r>
        <w:t>Bewegung des Teleskops</w:t>
      </w:r>
    </w:p>
    <w:p w:rsidR="002F63A5" w:rsidRDefault="00D42F49">
      <w:r>
        <w:t>Sie können die Rutschkupplungen lösen um</w:t>
      </w:r>
      <w:r>
        <w:t xml:space="preserve"> die Montierung manuell zu drehen, oder sie nutzen die Richtungstasten um die Montierung motorisiert zu drehen.</w:t>
      </w:r>
    </w:p>
    <w:p w:rsidR="002F63A5" w:rsidRDefault="00D42F49">
      <w:r>
        <w:lastRenderedPageBreak/>
        <w:t>Nach dem Initialisieren der Montierung kann mit den Tasten 1 bis 5 die gewünschte Geschwindigkeit für automatische Bewegungen eingestellt werden</w:t>
      </w:r>
      <w:r>
        <w:t>.</w:t>
      </w:r>
    </w:p>
    <w:p w:rsidR="002F63A5" w:rsidRDefault="00D42F49">
      <w:r>
        <w:t>Geschwindigkeit1: 15“/sec</w:t>
      </w:r>
    </w:p>
    <w:p w:rsidR="002F63A5" w:rsidRDefault="00D42F49">
      <w:r>
        <w:t>Geschwindigkeit1: 1‘/sec</w:t>
      </w:r>
    </w:p>
    <w:p w:rsidR="002F63A5" w:rsidRDefault="00D42F49">
      <w:r>
        <w:t>Geschwindigkeit1: 2‘/sec</w:t>
      </w:r>
    </w:p>
    <w:p w:rsidR="002F63A5" w:rsidRDefault="00D42F49">
      <w:r>
        <w:t>Geschwindigkeit1: 4‘/sec</w:t>
      </w:r>
    </w:p>
    <w:p w:rsidR="002F63A5" w:rsidRDefault="00D42F49">
      <w:r>
        <w:t>Geschwindigkeit1: 2,5°/sec</w:t>
      </w:r>
    </w:p>
    <w:p w:rsidR="002F63A5" w:rsidRDefault="00D42F49">
      <w:pPr>
        <w:pStyle w:val="berschrift2"/>
        <w:numPr>
          <w:ilvl w:val="1"/>
          <w:numId w:val="2"/>
        </w:numPr>
      </w:pPr>
      <w:bookmarkStart w:id="20" w:name="_Toc503536014"/>
      <w:bookmarkEnd w:id="20"/>
      <w:r>
        <w:t>Nutzung der 6 Positionsspeicher</w:t>
      </w:r>
    </w:p>
    <w:p w:rsidR="002F63A5" w:rsidRDefault="00D42F49">
      <w:r>
        <w:t xml:space="preserve">Die </w:t>
      </w:r>
      <w:proofErr w:type="spellStart"/>
      <w:r>
        <w:t>MiniDob</w:t>
      </w:r>
      <w:proofErr w:type="spellEnd"/>
      <w:r>
        <w:t>-Montierung kann 6 Individualpositionen Speichern und anfahren:</w:t>
      </w:r>
    </w:p>
    <w:p w:rsidR="002F63A5" w:rsidRDefault="00D42F49">
      <w:pPr>
        <w:pStyle w:val="Listenabsatz"/>
        <w:numPr>
          <w:ilvl w:val="0"/>
          <w:numId w:val="7"/>
        </w:numPr>
      </w:pPr>
      <w:r>
        <w:t>Drehen sie die Mont</w:t>
      </w:r>
      <w:r>
        <w:t xml:space="preserve">ierung manuell oder mit Motorsteuerung an die gewünschte Position. </w:t>
      </w:r>
    </w:p>
    <w:p w:rsidR="002F63A5" w:rsidRDefault="00D42F49">
      <w:pPr>
        <w:pStyle w:val="Listenabsatz"/>
        <w:numPr>
          <w:ilvl w:val="0"/>
          <w:numId w:val="7"/>
        </w:numPr>
      </w:pPr>
      <w:r>
        <w:t>Drücken und halten sie die Tasten SET und drücken danach die Taste 1/a um die aktuelle Position an Stelle a zu speichern. Es lassen sich auf diese Weise sechs unterschiedliche Positionen z</w:t>
      </w:r>
      <w:r>
        <w:t xml:space="preserve">uweisen. (a bis f) </w:t>
      </w:r>
    </w:p>
    <w:p w:rsidR="002F63A5" w:rsidRDefault="00D42F49">
      <w:pPr>
        <w:pStyle w:val="Listenabsatz"/>
        <w:numPr>
          <w:ilvl w:val="0"/>
          <w:numId w:val="7"/>
        </w:numPr>
      </w:pPr>
      <w:r>
        <w:t>Drücken und halten sie die Taste GO und drücken danach eine der Speichertasten a bis f (auf der die gewünschte Position abgespeichert ist). Daraufhin fährt die Montierung automatisch die gewünschte Position an.</w:t>
      </w:r>
    </w:p>
    <w:p w:rsidR="002F63A5" w:rsidRDefault="002F63A5">
      <w:pPr>
        <w:ind w:left="360"/>
      </w:pPr>
    </w:p>
    <w:p w:rsidR="002F63A5" w:rsidRDefault="00D42F49">
      <w:pPr>
        <w:ind w:left="360"/>
      </w:pPr>
      <w:r>
        <w:t>INFO:</w:t>
      </w:r>
    </w:p>
    <w:p w:rsidR="002F63A5" w:rsidRDefault="00D42F49">
      <w:pPr>
        <w:ind w:left="360"/>
      </w:pPr>
      <w:r>
        <w:t xml:space="preserve">Wenn die </w:t>
      </w:r>
      <w:proofErr w:type="spellStart"/>
      <w:r>
        <w:t>MiniDob</w:t>
      </w:r>
      <w:proofErr w:type="spellEnd"/>
      <w:r>
        <w:t xml:space="preserve">-Montierung </w:t>
      </w:r>
      <w:proofErr w:type="spellStart"/>
      <w:r>
        <w:t>abgeschalten</w:t>
      </w:r>
      <w:proofErr w:type="spellEnd"/>
      <w:r>
        <w:t xml:space="preserve"> wird, werden alle 6 Positionen automatisch gelöscht. Um während der Beobachtung vom Terrestrischen Modus wieder in den Astronomischen Modus zu wechseln sind die Tasten 1/a und 2/b erneut gleichzeitig zu drücken. Die Montieru</w:t>
      </w:r>
      <w:r>
        <w:t>ng startet bei einem Neustart immer im Astronomischen Modus.</w:t>
      </w:r>
    </w:p>
    <w:p w:rsidR="002F63A5" w:rsidRDefault="00D42F49">
      <w:pPr>
        <w:pStyle w:val="berschrift1"/>
        <w:numPr>
          <w:ilvl w:val="0"/>
          <w:numId w:val="2"/>
        </w:numPr>
      </w:pPr>
      <w:bookmarkStart w:id="21" w:name="_Toc503536015"/>
      <w:bookmarkEnd w:id="21"/>
      <w:r>
        <w:lastRenderedPageBreak/>
        <w:t>Panorama und Weitwinkel Fotografie</w:t>
      </w:r>
    </w:p>
    <w:p w:rsidR="002F63A5" w:rsidRDefault="00D42F49">
      <w:r>
        <w:t xml:space="preserve">Anstelle eines Teleskopes lassen sich auch Kameras oder </w:t>
      </w:r>
      <w:proofErr w:type="spellStart"/>
      <w:r>
        <w:t>Smarphones</w:t>
      </w:r>
      <w:proofErr w:type="spellEnd"/>
      <w:r>
        <w:t xml:space="preserve"> mit </w:t>
      </w:r>
      <w:proofErr w:type="spellStart"/>
      <w:r>
        <w:t>sntsprechenden</w:t>
      </w:r>
      <w:proofErr w:type="spellEnd"/>
      <w:r>
        <w:t xml:space="preserve"> Adaptern anbringen (Informieren sie sich bei ihrem Teleskophändler nach ei</w:t>
      </w:r>
      <w:r>
        <w:t>nem Passenden Adapter für Ihre Anforderungen)</w:t>
      </w:r>
    </w:p>
    <w:p w:rsidR="002F63A5" w:rsidRDefault="00D42F49">
      <w:pPr>
        <w:pStyle w:val="Listenabsatz"/>
        <w:numPr>
          <w:ilvl w:val="0"/>
          <w:numId w:val="9"/>
        </w:numPr>
      </w:pPr>
      <w:r>
        <w:t xml:space="preserve">Bringen sie ihre Kamera auf dem </w:t>
      </w:r>
      <w:r>
        <w:rPr>
          <w:color w:val="FF0000"/>
        </w:rPr>
        <w:t xml:space="preserve">(L-Förmigen) </w:t>
      </w:r>
      <w:r>
        <w:t xml:space="preserve">Adapter an. Verbinden sie nun die </w:t>
      </w:r>
      <w:proofErr w:type="spellStart"/>
      <w:r>
        <w:t>Fernauslöserbuchse</w:t>
      </w:r>
      <w:proofErr w:type="spellEnd"/>
      <w:r>
        <w:t xml:space="preserve"> ihrer Kamera mit der „SNAP“ Buchse der Montierung (Bei Smartphones nicht möglich)</w:t>
      </w:r>
    </w:p>
    <w:p w:rsidR="002F63A5" w:rsidRDefault="00D42F49">
      <w:pPr>
        <w:pStyle w:val="Listenabsatz"/>
        <w:numPr>
          <w:ilvl w:val="0"/>
          <w:numId w:val="9"/>
        </w:numPr>
      </w:pPr>
      <w:r>
        <w:t xml:space="preserve">Einstellen des Gesichtsfeldes </w:t>
      </w:r>
      <w:r>
        <w:t>(FOV):</w:t>
      </w:r>
    </w:p>
    <w:p w:rsidR="002F63A5" w:rsidRDefault="00D42F49">
      <w:pPr>
        <w:pStyle w:val="Listenabsatz"/>
        <w:numPr>
          <w:ilvl w:val="1"/>
          <w:numId w:val="9"/>
        </w:numPr>
      </w:pPr>
      <w:r>
        <w:t xml:space="preserve">Stellen sie die Montierung mit der Kamera waagerecht auf. Blicken sie durch den Sucher oder mittels </w:t>
      </w:r>
      <w:proofErr w:type="spellStart"/>
      <w:r>
        <w:t>LiveView</w:t>
      </w:r>
      <w:proofErr w:type="spellEnd"/>
      <w:r>
        <w:t xml:space="preserve"> auf ihren Bildausschnitt. Merken sie sich eine markante Stelle und stellen sie diese in die Mitte des Gesichtsfeldes. Schalten sie nun die M</w:t>
      </w:r>
      <w:r>
        <w:t>ontierung ein (Sollte sie bereits laufen, starten sie sie bitte neu)</w:t>
      </w:r>
    </w:p>
    <w:p w:rsidR="002F63A5" w:rsidRDefault="00D42F49">
      <w:pPr>
        <w:pStyle w:val="Listenabsatz"/>
        <w:numPr>
          <w:ilvl w:val="1"/>
          <w:numId w:val="9"/>
        </w:numPr>
      </w:pPr>
      <w:r>
        <w:t xml:space="preserve">Bewegen Sie nun den markanten Punkt aus dem Zentrum in eine der Ecken des Gesichtsfeldes. Danach drücken sie die Tasten SET/5 und 1/a um die Einstellung zu speichern. Die </w:t>
      </w:r>
      <w:proofErr w:type="spellStart"/>
      <w:r>
        <w:t>MiniDob</w:t>
      </w:r>
      <w:proofErr w:type="spellEnd"/>
      <w:r>
        <w:t>-Montieru</w:t>
      </w:r>
      <w:r>
        <w:t>ng verdoppelt nun diesen Weg um das gesamte Gesichtsfeld zu erhalten.</w:t>
      </w:r>
    </w:p>
    <w:p w:rsidR="002F63A5" w:rsidRDefault="00D42F49">
      <w:pPr>
        <w:pStyle w:val="Listenabsatz"/>
        <w:numPr>
          <w:ilvl w:val="0"/>
          <w:numId w:val="9"/>
        </w:numPr>
      </w:pPr>
      <w:r>
        <w:t xml:space="preserve">Einstellen der vertikalen Panoramagrenzen: </w:t>
      </w:r>
    </w:p>
    <w:p w:rsidR="002F63A5" w:rsidRDefault="00D42F49">
      <w:pPr>
        <w:pStyle w:val="Listenabsatz"/>
        <w:numPr>
          <w:ilvl w:val="1"/>
          <w:numId w:val="9"/>
        </w:numPr>
      </w:pPr>
      <w:r>
        <w:t xml:space="preserve">Fahren sie mit der „UP“ Taste an die gewünschte obere Grenze ihres Panoramas (oder Manuell) </w:t>
      </w:r>
    </w:p>
    <w:p w:rsidR="002F63A5" w:rsidRDefault="00D42F49">
      <w:pPr>
        <w:pStyle w:val="Listenabsatz"/>
        <w:numPr>
          <w:ilvl w:val="1"/>
          <w:numId w:val="9"/>
        </w:numPr>
      </w:pPr>
      <w:r>
        <w:t>Drücken und halten sie die Taste „SET“ und danach</w:t>
      </w:r>
      <w:r>
        <w:t xml:space="preserve"> die Taste „UP“ um diese Position als obere Grenze zu Speichern. Daraufhin blinken alle LEDs und die Einstellungen sind übernommen.</w:t>
      </w:r>
    </w:p>
    <w:p w:rsidR="002F63A5" w:rsidRDefault="00D42F49">
      <w:pPr>
        <w:pStyle w:val="Listenabsatz"/>
        <w:numPr>
          <w:ilvl w:val="1"/>
          <w:numId w:val="9"/>
        </w:numPr>
      </w:pPr>
      <w:r>
        <w:t>Fahren sie mit der „DOWN“ Taste an die gewünschte untere Grenze ihres Panoramas (oder Manuell)</w:t>
      </w:r>
    </w:p>
    <w:p w:rsidR="002F63A5" w:rsidRDefault="00D42F49">
      <w:pPr>
        <w:pStyle w:val="Listenabsatz"/>
        <w:numPr>
          <w:ilvl w:val="1"/>
          <w:numId w:val="9"/>
        </w:numPr>
      </w:pPr>
      <w:r>
        <w:t>Drücken und halten sie die Ta</w:t>
      </w:r>
      <w:r>
        <w:t>ste „SET“ und danach die Taste „DOWN“ um diese Position als untere Grenze zu speichern. Daraufhin blinken alle LEDs und die Einstellungen sind übernommen.</w:t>
      </w:r>
    </w:p>
    <w:p w:rsidR="002F63A5" w:rsidRDefault="00D42F49">
      <w:pPr>
        <w:pStyle w:val="Listenabsatz"/>
        <w:numPr>
          <w:ilvl w:val="0"/>
          <w:numId w:val="9"/>
        </w:numPr>
      </w:pPr>
      <w:r>
        <w:t>Für ein 360° Panorama sind keine weiteren Einstellungen notwendig. Um die Aufnahmen zu beginnen drück</w:t>
      </w:r>
      <w:r>
        <w:t xml:space="preserve">en sie gleichzeitig die Tasten 1/a und 3/c. Die Montierung beginnt dann im </w:t>
      </w:r>
      <w:r>
        <w:rPr>
          <w:b/>
        </w:rPr>
        <w:t>Panoramamodus</w:t>
      </w:r>
      <w:r>
        <w:t xml:space="preserve"> zu arbeiten. </w:t>
      </w:r>
      <w:r>
        <w:lastRenderedPageBreak/>
        <w:t>Nachdem alle Fotos aufgenommen wurden, kehrt die Montierung in ihre Startposition zurück.</w:t>
      </w:r>
    </w:p>
    <w:p w:rsidR="002F63A5" w:rsidRDefault="00D42F49">
      <w:pPr>
        <w:pStyle w:val="Listenabsatz"/>
        <w:numPr>
          <w:ilvl w:val="0"/>
          <w:numId w:val="9"/>
        </w:numPr>
      </w:pPr>
      <w:r>
        <w:t xml:space="preserve">Wenn ein Panorama mit </w:t>
      </w:r>
      <w:r>
        <w:rPr>
          <w:b/>
        </w:rPr>
        <w:t>weniger als 360°</w:t>
      </w:r>
      <w:r>
        <w:t xml:space="preserve"> gemacht werden soll, sind noch die Horizontalen Grenzen zu setzen:</w:t>
      </w:r>
    </w:p>
    <w:p w:rsidR="002F63A5" w:rsidRDefault="00D42F49">
      <w:pPr>
        <w:pStyle w:val="Listenabsatz"/>
        <w:numPr>
          <w:ilvl w:val="1"/>
          <w:numId w:val="9"/>
        </w:numPr>
      </w:pPr>
      <w:r>
        <w:t xml:space="preserve">Fahren sie mit der Montierung in die linke Panoramagrenze </w:t>
      </w:r>
    </w:p>
    <w:p w:rsidR="002F63A5" w:rsidRDefault="00D42F49">
      <w:pPr>
        <w:pStyle w:val="Listenabsatz"/>
        <w:numPr>
          <w:ilvl w:val="1"/>
          <w:numId w:val="9"/>
        </w:numPr>
      </w:pPr>
      <w:r>
        <w:t xml:space="preserve">Drücken und halten sie die Taste „SET“ und danach die Taste „LEFT“ um diese Position als linke Grenze zu </w:t>
      </w:r>
      <w:proofErr w:type="spellStart"/>
      <w:r>
        <w:t>speichern.Daraufhin</w:t>
      </w:r>
      <w:proofErr w:type="spellEnd"/>
      <w:r>
        <w:t xml:space="preserve"> blin</w:t>
      </w:r>
      <w:r>
        <w:t xml:space="preserve">ken alle LEDs und die Einstellungen sind übernommen. </w:t>
      </w:r>
    </w:p>
    <w:p w:rsidR="002F63A5" w:rsidRDefault="00D42F49">
      <w:pPr>
        <w:pStyle w:val="Listenabsatz"/>
        <w:numPr>
          <w:ilvl w:val="1"/>
          <w:numId w:val="9"/>
        </w:numPr>
      </w:pPr>
      <w:r>
        <w:t>Fahren sie mit der Montierung in die rechte Panoramagrenze</w:t>
      </w:r>
    </w:p>
    <w:p w:rsidR="002F63A5" w:rsidRDefault="00D42F49">
      <w:pPr>
        <w:pStyle w:val="Listenabsatz"/>
        <w:numPr>
          <w:ilvl w:val="1"/>
          <w:numId w:val="9"/>
        </w:numPr>
      </w:pPr>
      <w:r>
        <w:t xml:space="preserve"> Drücken und halten sie die Taste „SET“ und danach die Taste „RIGHT“ um diese Position als rechte Grenze zu speichern. Daraufhin blinken alle L</w:t>
      </w:r>
      <w:r>
        <w:t>EDs und die Einstellungen sind übernommen.</w:t>
      </w:r>
    </w:p>
    <w:p w:rsidR="002F63A5" w:rsidRDefault="00D42F49">
      <w:pPr>
        <w:pStyle w:val="Listenabsatz"/>
        <w:numPr>
          <w:ilvl w:val="1"/>
          <w:numId w:val="9"/>
        </w:numPr>
      </w:pPr>
      <w:r>
        <w:t xml:space="preserve">Um die Aufnahmen zu beginnen drücken sie gleichzeitig die Tasten 1/a und 3/c. Die Montierung beginnt dann im </w:t>
      </w:r>
      <w:r>
        <w:rPr>
          <w:b/>
        </w:rPr>
        <w:t>Weitwinkelmodus</w:t>
      </w:r>
      <w:r>
        <w:t xml:space="preserve"> zu arbeiten. Nachdem alle Fotos aufgenommen wurden, kehrt die Montierung in ihre Startpo</w:t>
      </w:r>
      <w:r>
        <w:t>sition zurück.</w:t>
      </w:r>
    </w:p>
    <w:p w:rsidR="002F63A5" w:rsidRDefault="00D42F49">
      <w:pPr>
        <w:pStyle w:val="berschrift2"/>
        <w:numPr>
          <w:ilvl w:val="1"/>
          <w:numId w:val="2"/>
        </w:numPr>
      </w:pPr>
      <w:bookmarkStart w:id="22" w:name="_Toc503536016"/>
      <w:bookmarkEnd w:id="22"/>
      <w:r>
        <w:t>Weitere Einstellungen</w:t>
      </w:r>
    </w:p>
    <w:p w:rsidR="002F63A5" w:rsidRDefault="00D42F49">
      <w:pPr>
        <w:pStyle w:val="Listenabsatz"/>
        <w:numPr>
          <w:ilvl w:val="0"/>
          <w:numId w:val="13"/>
        </w:numPr>
      </w:pPr>
      <w:r>
        <w:t>Während der Belichtung können Sie die Arbeit mit der 5/SET Taste unterbrechen. Beim Loslassen der 5/SET Taste wird die Arbeit wieder aufgenommen.</w:t>
      </w:r>
    </w:p>
    <w:p w:rsidR="002F63A5" w:rsidRDefault="00D42F49">
      <w:pPr>
        <w:pStyle w:val="Listenabsatz"/>
        <w:numPr>
          <w:ilvl w:val="0"/>
          <w:numId w:val="9"/>
        </w:numPr>
      </w:pPr>
      <w:r>
        <w:t>die Standardzeit zwischen den Auslösungen Beträgt 3sec. Drücken sie gleic</w:t>
      </w:r>
      <w:r>
        <w:t>hzeitig die Tasten (a-e) und DOWN um diese Zeit während der Bewegung der Montierung zu a=1, b=3, c=5</w:t>
      </w:r>
      <w:proofErr w:type="gramStart"/>
      <w:r>
        <w:t>,d</w:t>
      </w:r>
      <w:proofErr w:type="gramEnd"/>
      <w:r>
        <w:t>= 7 und e=10sec zu ändern.</w:t>
      </w:r>
    </w:p>
    <w:p w:rsidR="002F63A5" w:rsidRDefault="00D42F49">
      <w:pPr>
        <w:pStyle w:val="Listenabsatz"/>
        <w:numPr>
          <w:ilvl w:val="0"/>
          <w:numId w:val="9"/>
        </w:numPr>
      </w:pPr>
      <w:r>
        <w:t xml:space="preserve">Um die Aufnahmen auszusetzen, drücken Sie gleichzeitig die Tasten „DOWN“ und „RIGHT“. </w:t>
      </w:r>
    </w:p>
    <w:p w:rsidR="002F63A5" w:rsidRDefault="00D42F49">
      <w:pPr>
        <w:pStyle w:val="Listenabsatz"/>
        <w:numPr>
          <w:ilvl w:val="0"/>
          <w:numId w:val="9"/>
        </w:numPr>
      </w:pPr>
      <w:r>
        <w:t>Wenn sie die Aufnahmen mit den aktuellen</w:t>
      </w:r>
      <w:r>
        <w:t xml:space="preserve"> Einstellungen erneut beginnen wollen, drücken sie die Tasten 1/a und 3/c. Die Montierung beginnt ein neues Panorama aufzunehmen </w:t>
      </w:r>
      <w:r>
        <w:rPr>
          <w:color w:val="FF0000"/>
        </w:rPr>
        <w:t>Fig2</w:t>
      </w:r>
    </w:p>
    <w:p w:rsidR="002F63A5" w:rsidRDefault="00D42F49">
      <w:pPr>
        <w:pStyle w:val="Listenabsatz"/>
        <w:rPr>
          <w:color w:val="FF0000"/>
        </w:rPr>
      </w:pPr>
      <w:r>
        <w:rPr>
          <w:noProof/>
          <w:color w:val="FF0000"/>
        </w:rPr>
        <w:lastRenderedPageBreak/>
        <w:drawing>
          <wp:anchor distT="0" distB="0" distL="0" distR="0" simplePos="0" relativeHeight="11" behindDoc="0" locked="0" layoutInCell="1" allowOverlap="1">
            <wp:simplePos x="0" y="0"/>
            <wp:positionH relativeFrom="column">
              <wp:posOffset>450850</wp:posOffset>
            </wp:positionH>
            <wp:positionV relativeFrom="paragraph">
              <wp:posOffset>-55245</wp:posOffset>
            </wp:positionV>
            <wp:extent cx="953135" cy="1414145"/>
            <wp:effectExtent l="0" t="0" r="0" b="0"/>
            <wp:wrapTopAndBottom/>
            <wp:docPr id="11"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
                    <pic:cNvPicPr>
                      <a:picLocks noChangeAspect="1" noChangeArrowheads="1"/>
                    </pic:cNvPicPr>
                  </pic:nvPicPr>
                  <pic:blipFill>
                    <a:blip r:embed="rId15"/>
                    <a:stretch>
                      <a:fillRect/>
                    </a:stretch>
                  </pic:blipFill>
                  <pic:spPr bwMode="auto">
                    <a:xfrm>
                      <a:off x="0" y="0"/>
                      <a:ext cx="953135" cy="1414145"/>
                    </a:xfrm>
                    <a:prstGeom prst="rect">
                      <a:avLst/>
                    </a:prstGeom>
                  </pic:spPr>
                </pic:pic>
              </a:graphicData>
            </a:graphic>
          </wp:anchor>
        </w:drawing>
      </w:r>
    </w:p>
    <w:p w:rsidR="002F63A5" w:rsidRDefault="00D42F49">
      <w:pPr>
        <w:ind w:left="360"/>
        <w:rPr>
          <w:color w:val="FF0000"/>
        </w:rPr>
      </w:pPr>
      <w:r>
        <w:rPr>
          <w:color w:val="FF0000"/>
        </w:rPr>
        <w:t xml:space="preserve">Tipp: </w:t>
      </w:r>
    </w:p>
    <w:p w:rsidR="002F63A5" w:rsidRDefault="00D42F49">
      <w:pPr>
        <w:ind w:left="360"/>
        <w:rPr>
          <w:color w:val="FF0000"/>
        </w:rPr>
      </w:pPr>
      <w:r>
        <w:rPr>
          <w:color w:val="FF0000"/>
        </w:rPr>
        <w:t>Vor Beginn, drücken und halten sie die Taste 5 und im Anschluss die entsprechende Pfeiltaste (</w:t>
      </w:r>
      <w:proofErr w:type="spellStart"/>
      <w:r>
        <w:rPr>
          <w:color w:val="FF0000"/>
        </w:rPr>
        <w:t>Instruction</w:t>
      </w:r>
      <w:proofErr w:type="spellEnd"/>
      <w:r>
        <w:rPr>
          <w:color w:val="FF0000"/>
        </w:rPr>
        <w:t xml:space="preserve"> 5). Die</w:t>
      </w:r>
      <w:r>
        <w:rPr>
          <w:color w:val="FF0000"/>
        </w:rPr>
        <w:t xml:space="preserve"> Daten der vertikalen Panoramagrenzen (FOV) werden von der Montierung permanent gespeichert (auch bei Neustart). Nur ein </w:t>
      </w:r>
      <w:proofErr w:type="spellStart"/>
      <w:r>
        <w:rPr>
          <w:color w:val="FF0000"/>
        </w:rPr>
        <w:t>Reset</w:t>
      </w:r>
      <w:proofErr w:type="spellEnd"/>
      <w:r>
        <w:rPr>
          <w:color w:val="FF0000"/>
        </w:rPr>
        <w:t xml:space="preserve"> kann die Daten löschen. Unter den gleichen Umständen kann nach der ersten Initialisierung die Kamera nur horizontal ausrichten um</w:t>
      </w:r>
      <w:r>
        <w:rPr>
          <w:color w:val="FF0000"/>
        </w:rPr>
        <w:t xml:space="preserve"> ein neues Panorama zu starten; keine weiteren Daten sind hierfür mehr erforderlich.</w:t>
      </w:r>
    </w:p>
    <w:p w:rsidR="002F63A5" w:rsidRDefault="002F63A5">
      <w:pPr>
        <w:pStyle w:val="Listenabsatz"/>
        <w:rPr>
          <w:color w:val="FF0000"/>
        </w:rPr>
      </w:pPr>
    </w:p>
    <w:p w:rsidR="002F63A5" w:rsidRDefault="00D42F49">
      <w:pPr>
        <w:pStyle w:val="berschrift1"/>
        <w:numPr>
          <w:ilvl w:val="0"/>
          <w:numId w:val="2"/>
        </w:numPr>
      </w:pPr>
      <w:bookmarkStart w:id="23" w:name="_Toc503536017"/>
      <w:bookmarkEnd w:id="23"/>
      <w:proofErr w:type="spellStart"/>
      <w:r>
        <w:rPr>
          <w:rStyle w:val="Fett"/>
        </w:rPr>
        <w:t>Equatorialer</w:t>
      </w:r>
      <w:proofErr w:type="spellEnd"/>
      <w:r>
        <w:rPr>
          <w:rStyle w:val="Fett"/>
        </w:rPr>
        <w:t xml:space="preserve"> Nachführmodus für Astronomische Objekte</w:t>
      </w:r>
    </w:p>
    <w:p w:rsidR="002F63A5" w:rsidRDefault="00D42F49">
      <w:r>
        <w:t xml:space="preserve">Um die AZ/Alt Montierung als </w:t>
      </w:r>
      <w:proofErr w:type="spellStart"/>
      <w:r>
        <w:t>Equatorialmontierung</w:t>
      </w:r>
      <w:proofErr w:type="spellEnd"/>
      <w:r>
        <w:t xml:space="preserve"> zu verwenden sind folgende Schritte notwendig:</w:t>
      </w:r>
    </w:p>
    <w:p w:rsidR="002F63A5" w:rsidRDefault="00D42F49">
      <w:pPr>
        <w:pStyle w:val="Listenabsatz"/>
        <w:numPr>
          <w:ilvl w:val="0"/>
          <w:numId w:val="7"/>
        </w:numPr>
      </w:pPr>
      <w:r>
        <w:t xml:space="preserve">Stellen sie die </w:t>
      </w:r>
      <w:proofErr w:type="spellStart"/>
      <w:r>
        <w:t>Mini</w:t>
      </w:r>
      <w:r>
        <w:t>Dob</w:t>
      </w:r>
      <w:proofErr w:type="spellEnd"/>
      <w:r>
        <w:t xml:space="preserve">-Montierung auf ein Höhenwinkel-verstellbares Stativ </w:t>
      </w:r>
      <w:r>
        <w:rPr>
          <w:color w:val="FF0000"/>
        </w:rPr>
        <w:t>(</w:t>
      </w:r>
      <w:proofErr w:type="spellStart"/>
      <w:r>
        <w:rPr>
          <w:color w:val="FF0000"/>
        </w:rPr>
        <w:t>Fig</w:t>
      </w:r>
      <w:proofErr w:type="spellEnd"/>
      <w:r>
        <w:rPr>
          <w:color w:val="FF0000"/>
        </w:rPr>
        <w:t xml:space="preserve"> xx)</w:t>
      </w:r>
    </w:p>
    <w:p w:rsidR="002F63A5" w:rsidRDefault="00D42F49">
      <w:pPr>
        <w:pStyle w:val="Listenabsatz"/>
        <w:ind w:left="1440"/>
        <w:rPr>
          <w:color w:val="FF0000"/>
        </w:rPr>
      </w:pPr>
      <w:r>
        <w:rPr>
          <w:noProof/>
          <w:color w:val="FF0000"/>
        </w:rPr>
        <w:drawing>
          <wp:anchor distT="0" distB="0" distL="0" distR="0" simplePos="0" relativeHeight="12" behindDoc="0" locked="0" layoutInCell="1" allowOverlap="1">
            <wp:simplePos x="0" y="0"/>
            <wp:positionH relativeFrom="column">
              <wp:align>center</wp:align>
            </wp:positionH>
            <wp:positionV relativeFrom="paragraph">
              <wp:posOffset>635</wp:posOffset>
            </wp:positionV>
            <wp:extent cx="1025525" cy="1327785"/>
            <wp:effectExtent l="0" t="0" r="0" b="0"/>
            <wp:wrapTopAndBottom/>
            <wp:docPr id="12"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
                    <pic:cNvPicPr>
                      <a:picLocks noChangeAspect="1" noChangeArrowheads="1"/>
                    </pic:cNvPicPr>
                  </pic:nvPicPr>
                  <pic:blipFill>
                    <a:blip r:embed="rId16"/>
                    <a:stretch>
                      <a:fillRect/>
                    </a:stretch>
                  </pic:blipFill>
                  <pic:spPr bwMode="auto">
                    <a:xfrm>
                      <a:off x="0" y="0"/>
                      <a:ext cx="1025525" cy="1327785"/>
                    </a:xfrm>
                    <a:prstGeom prst="rect">
                      <a:avLst/>
                    </a:prstGeom>
                  </pic:spPr>
                </pic:pic>
              </a:graphicData>
            </a:graphic>
          </wp:anchor>
        </w:drawing>
      </w:r>
    </w:p>
    <w:p w:rsidR="002F63A5" w:rsidRDefault="00D42F49">
      <w:pPr>
        <w:pStyle w:val="Listenabsatz"/>
        <w:numPr>
          <w:ilvl w:val="0"/>
          <w:numId w:val="7"/>
        </w:numPr>
      </w:pPr>
      <w:r>
        <w:lastRenderedPageBreak/>
        <w:t>Bei Verwendung auf der Nordhalbkugel wird das Stativ Richtung Norden gerichtet. (Auf der Südhalbkugel nach Süden). Justieren sie den Höhenwinkel des Stativs dass es genau auf den jeweiligen</w:t>
      </w:r>
      <w:r>
        <w:t xml:space="preserve"> Breitengrad der aktuellen Position eingestellt ist. </w:t>
      </w:r>
    </w:p>
    <w:p w:rsidR="002F63A5" w:rsidRDefault="00D42F49">
      <w:pPr>
        <w:pStyle w:val="Listenabsatz"/>
        <w:numPr>
          <w:ilvl w:val="0"/>
          <w:numId w:val="7"/>
        </w:numPr>
        <w:rPr>
          <w:color w:val="FF0000"/>
        </w:rPr>
      </w:pPr>
      <w:r>
        <w:rPr>
          <w:color w:val="FF0000"/>
        </w:rPr>
        <w:t xml:space="preserve">Durchlaufen sie die Breitengradeinstellung wie auf Seite 3 bereits beschrieben (Quick Guide) stimmt </w:t>
      </w:r>
      <w:proofErr w:type="gramStart"/>
      <w:r>
        <w:rPr>
          <w:color w:val="FF0000"/>
        </w:rPr>
        <w:t>das ??????</w:t>
      </w:r>
      <w:proofErr w:type="gramEnd"/>
      <w:r>
        <w:rPr>
          <w:color w:val="FF0000"/>
        </w:rPr>
        <w:t xml:space="preserve"> Muss Testen</w:t>
      </w:r>
    </w:p>
    <w:p w:rsidR="002F63A5" w:rsidRDefault="00D42F49">
      <w:pPr>
        <w:pStyle w:val="Listenabsatz"/>
        <w:numPr>
          <w:ilvl w:val="0"/>
          <w:numId w:val="7"/>
        </w:numPr>
      </w:pPr>
      <w:r>
        <w:t xml:space="preserve">Drücken und halten sie die Taste 5 </w:t>
      </w:r>
      <w:r>
        <w:rPr>
          <w:b/>
        </w:rPr>
        <w:t>während</w:t>
      </w:r>
      <w:r>
        <w:t xml:space="preserve"> sie den Strom der Montierung einscha</w:t>
      </w:r>
      <w:r>
        <w:t xml:space="preserve">lten. Die Montierung befindet sich nun im </w:t>
      </w:r>
      <w:proofErr w:type="spellStart"/>
      <w:r>
        <w:t>Equatorialen</w:t>
      </w:r>
      <w:proofErr w:type="spellEnd"/>
      <w:r>
        <w:t xml:space="preserve"> Nachführmodus. (Die Taste 5 kann danach wieder losgelassen werden)</w:t>
      </w:r>
    </w:p>
    <w:p w:rsidR="002F63A5" w:rsidRDefault="00D42F49">
      <w:r>
        <w:t xml:space="preserve">Tipp: Die </w:t>
      </w:r>
      <w:proofErr w:type="spellStart"/>
      <w:r>
        <w:t>MiniDob</w:t>
      </w:r>
      <w:proofErr w:type="spellEnd"/>
      <w:r>
        <w:t xml:space="preserve"> Montierung kann auch mit der </w:t>
      </w:r>
      <w:proofErr w:type="spellStart"/>
      <w:r>
        <w:t>SynScan</w:t>
      </w:r>
      <w:proofErr w:type="spellEnd"/>
      <w:r>
        <w:t xml:space="preserve"> AZ </w:t>
      </w:r>
      <w:proofErr w:type="spellStart"/>
      <w:r>
        <w:t>Handbox</w:t>
      </w:r>
      <w:proofErr w:type="spellEnd"/>
      <w:r>
        <w:t xml:space="preserve"> betrieben werden um mit </w:t>
      </w:r>
      <w:proofErr w:type="spellStart"/>
      <w:r>
        <w:t>GoTo</w:t>
      </w:r>
      <w:proofErr w:type="spellEnd"/>
      <w:r>
        <w:t xml:space="preserve"> ein bestimmtes Objekt zu finden oder ei</w:t>
      </w:r>
      <w:r>
        <w:t>n gefundenes Objekt nachzuführen.</w:t>
      </w:r>
      <w:r>
        <w:br w:type="page"/>
      </w:r>
    </w:p>
    <w:p w:rsidR="002F63A5" w:rsidRDefault="00D42F49">
      <w:pPr>
        <w:pStyle w:val="berschrift1"/>
        <w:numPr>
          <w:ilvl w:val="0"/>
          <w:numId w:val="2"/>
        </w:numPr>
        <w:rPr>
          <w:color w:val="FF0000"/>
        </w:rPr>
      </w:pPr>
      <w:bookmarkStart w:id="24" w:name="_Toc503536018"/>
      <w:bookmarkEnd w:id="24"/>
      <w:r>
        <w:rPr>
          <w:color w:val="FF0000"/>
        </w:rPr>
        <w:lastRenderedPageBreak/>
        <w:t xml:space="preserve">Terrestrisch </w:t>
      </w:r>
      <w:proofErr w:type="spellStart"/>
      <w:r>
        <w:rPr>
          <w:color w:val="FF0000"/>
        </w:rPr>
        <w:t>gesp</w:t>
      </w:r>
      <w:proofErr w:type="spellEnd"/>
      <w:r>
        <w:rPr>
          <w:color w:val="FF0000"/>
        </w:rPr>
        <w:t>. Positionen für Zeitraffer und Videos</w:t>
      </w:r>
    </w:p>
    <w:p w:rsidR="002F63A5" w:rsidRDefault="00D42F49">
      <w:pPr>
        <w:pStyle w:val="berschrift2"/>
        <w:numPr>
          <w:ilvl w:val="1"/>
          <w:numId w:val="2"/>
        </w:numPr>
        <w:rPr>
          <w:color w:val="FF0000"/>
        </w:rPr>
      </w:pPr>
      <w:bookmarkStart w:id="25" w:name="_Toc503536019"/>
      <w:bookmarkEnd w:id="25"/>
      <w:r>
        <w:rPr>
          <w:color w:val="FF0000"/>
        </w:rPr>
        <w:t>Normaler Betrieb</w:t>
      </w:r>
    </w:p>
    <w:p w:rsidR="002F63A5" w:rsidRDefault="00D42F49">
      <w:pPr>
        <w:rPr>
          <w:color w:val="FF0000"/>
        </w:rPr>
      </w:pPr>
      <w:r>
        <w:rPr>
          <w:color w:val="FF0000"/>
        </w:rPr>
        <w:t xml:space="preserve">Es ist möglich 6 unterschiedliche Positionen mit den Tasten a bis e zu speichern. Es können DVs und DCs auf die  </w:t>
      </w:r>
      <w:proofErr w:type="spellStart"/>
      <w:r>
        <w:rPr>
          <w:color w:val="FF0000"/>
        </w:rPr>
        <w:t>MiniDob</w:t>
      </w:r>
      <w:proofErr w:type="spellEnd"/>
      <w:r>
        <w:rPr>
          <w:color w:val="FF0000"/>
        </w:rPr>
        <w:t xml:space="preserve"> montiert werden. Wenn eine </w:t>
      </w:r>
      <w:r>
        <w:rPr>
          <w:color w:val="FF0000"/>
        </w:rPr>
        <w:t>DV und eine DC gleichzeitig verwendet werden sollen, drücken sie die Tasten SET und GO, daraufhin beginnen beide Einrichtungen ihre Arbeit.Fig19</w:t>
      </w:r>
    </w:p>
    <w:p w:rsidR="002F63A5" w:rsidRDefault="00D42F49">
      <w:pPr>
        <w:pStyle w:val="berschrift2"/>
        <w:numPr>
          <w:ilvl w:val="1"/>
          <w:numId w:val="2"/>
        </w:numPr>
        <w:rPr>
          <w:color w:val="FF0000"/>
        </w:rPr>
      </w:pPr>
      <w:bookmarkStart w:id="26" w:name="_Toc503536020"/>
      <w:bookmarkEnd w:id="26"/>
      <w:r>
        <w:rPr>
          <w:color w:val="FF0000"/>
        </w:rPr>
        <w:t>Einstellungsmethoden</w:t>
      </w:r>
    </w:p>
    <w:p w:rsidR="002F63A5" w:rsidRDefault="00D42F49">
      <w:pPr>
        <w:rPr>
          <w:color w:val="FF0000"/>
        </w:rPr>
      </w:pPr>
      <w:r>
        <w:rPr>
          <w:color w:val="FF0000"/>
        </w:rPr>
        <w:t xml:space="preserve">Drehen sie die Montierung manuell oder automatisch mit </w:t>
      </w:r>
      <w:proofErr w:type="spellStart"/>
      <w:r>
        <w:rPr>
          <w:color w:val="FF0000"/>
        </w:rPr>
        <w:t>motorsteuerung</w:t>
      </w:r>
      <w:proofErr w:type="spellEnd"/>
      <w:r>
        <w:rPr>
          <w:color w:val="FF0000"/>
        </w:rPr>
        <w:t xml:space="preserve"> auf das gewünschte O</w:t>
      </w:r>
      <w:r>
        <w:rPr>
          <w:color w:val="FF0000"/>
        </w:rPr>
        <w:t xml:space="preserve">bjekt. Drücken sie gleichzeitig die Tasten SET und 1/a um die aktuelle Position zu speichern. Es lassen sich auf diese Weise sechs unterschiedliche Positionen zuweisen. (a bis f) Wenn die </w:t>
      </w:r>
      <w:proofErr w:type="spellStart"/>
      <w:r>
        <w:rPr>
          <w:color w:val="FF0000"/>
        </w:rPr>
        <w:t>MiniDob</w:t>
      </w:r>
      <w:proofErr w:type="spellEnd"/>
      <w:r>
        <w:rPr>
          <w:color w:val="FF0000"/>
        </w:rPr>
        <w:t xml:space="preserve">-Montierung </w:t>
      </w:r>
      <w:proofErr w:type="spellStart"/>
      <w:r>
        <w:rPr>
          <w:color w:val="FF0000"/>
        </w:rPr>
        <w:t>abgeschalten</w:t>
      </w:r>
      <w:proofErr w:type="spellEnd"/>
      <w:r>
        <w:rPr>
          <w:color w:val="FF0000"/>
        </w:rPr>
        <w:t xml:space="preserve"> wird, werden alle 6 Positionen autom</w:t>
      </w:r>
      <w:r>
        <w:rPr>
          <w:color w:val="FF0000"/>
        </w:rPr>
        <w:t xml:space="preserve">atisch gelöscht. </w:t>
      </w:r>
    </w:p>
    <w:p w:rsidR="002F63A5" w:rsidRDefault="00D42F49">
      <w:pPr>
        <w:rPr>
          <w:color w:val="FF0000"/>
        </w:rPr>
      </w:pPr>
      <w:r>
        <w:rPr>
          <w:color w:val="FF0000"/>
        </w:rPr>
        <w:t xml:space="preserve">Nach dem Initialisieren der Montierung kann mit den Tasten 1 bis 5 die gewünschte Geschwindigkeit für Bewegungen eingestellt werden. </w:t>
      </w:r>
    </w:p>
    <w:p w:rsidR="002F63A5" w:rsidRDefault="00D42F49">
      <w:pPr>
        <w:rPr>
          <w:color w:val="FF0000"/>
        </w:rPr>
      </w:pPr>
      <w:r>
        <w:rPr>
          <w:color w:val="FF0000"/>
        </w:rPr>
        <w:t>Geschwindigkeit1: 15“/sec</w:t>
      </w:r>
    </w:p>
    <w:p w:rsidR="002F63A5" w:rsidRDefault="00D42F49">
      <w:pPr>
        <w:rPr>
          <w:color w:val="FF0000"/>
        </w:rPr>
      </w:pPr>
      <w:r>
        <w:rPr>
          <w:color w:val="FF0000"/>
        </w:rPr>
        <w:t>Geschwindigkeit1: 1‘/sec</w:t>
      </w:r>
    </w:p>
    <w:p w:rsidR="002F63A5" w:rsidRDefault="00D42F49">
      <w:pPr>
        <w:rPr>
          <w:color w:val="FF0000"/>
        </w:rPr>
      </w:pPr>
      <w:r>
        <w:rPr>
          <w:color w:val="FF0000"/>
        </w:rPr>
        <w:t>Geschwindigkeit1: 2‘/sec</w:t>
      </w:r>
    </w:p>
    <w:p w:rsidR="002F63A5" w:rsidRDefault="00D42F49">
      <w:pPr>
        <w:rPr>
          <w:color w:val="FF0000"/>
        </w:rPr>
      </w:pPr>
      <w:r>
        <w:rPr>
          <w:color w:val="FF0000"/>
        </w:rPr>
        <w:t>Geschwindigkeit1: 4‘/sec</w:t>
      </w:r>
    </w:p>
    <w:p w:rsidR="002F63A5" w:rsidRDefault="00D42F49">
      <w:pPr>
        <w:rPr>
          <w:color w:val="FF0000"/>
        </w:rPr>
      </w:pPr>
      <w:r>
        <w:rPr>
          <w:color w:val="FF0000"/>
        </w:rPr>
        <w:t>Ges</w:t>
      </w:r>
      <w:r>
        <w:rPr>
          <w:color w:val="FF0000"/>
        </w:rPr>
        <w:t>chwindigkeit1: 2,5°/sec</w:t>
      </w:r>
    </w:p>
    <w:p w:rsidR="002F63A5" w:rsidRDefault="00D42F49">
      <w:pPr>
        <w:rPr>
          <w:color w:val="FF0000"/>
        </w:rPr>
      </w:pPr>
      <w:r>
        <w:rPr>
          <w:color w:val="FF0000"/>
        </w:rPr>
        <w:t>Tipps:</w:t>
      </w:r>
    </w:p>
    <w:p w:rsidR="002F63A5" w:rsidRDefault="00D42F49">
      <w:pPr>
        <w:rPr>
          <w:color w:val="FF0000"/>
        </w:rPr>
      </w:pPr>
      <w:r>
        <w:rPr>
          <w:color w:val="FF0000"/>
        </w:rPr>
        <w:t xml:space="preserve">Geschwindigkeiten 1 bis 4 sind für Zeitrafferaufnahmen gut geeignet um bewegte Effekte zu erzielen. Die Geschwindigkeit 5 ist für die normale Fotografie gedacht. Wenn der Videomodus aktiviert wird, folgen sie bitte den unten </w:t>
      </w:r>
      <w:r>
        <w:rPr>
          <w:color w:val="FF0000"/>
        </w:rPr>
        <w:t>stehenden Schritten um time-</w:t>
      </w:r>
      <w:proofErr w:type="spellStart"/>
      <w:r>
        <w:rPr>
          <w:color w:val="FF0000"/>
        </w:rPr>
        <w:t>lapse</w:t>
      </w:r>
      <w:proofErr w:type="spellEnd"/>
      <w:r>
        <w:rPr>
          <w:color w:val="FF0000"/>
        </w:rPr>
        <w:t xml:space="preserve"> oder normale Fotografie zu realisieren.</w:t>
      </w:r>
    </w:p>
    <w:p w:rsidR="002F63A5" w:rsidRDefault="00D42F49">
      <w:pPr>
        <w:rPr>
          <w:color w:val="FF0000"/>
        </w:rPr>
      </w:pPr>
      <w:r>
        <w:rPr>
          <w:color w:val="FF0000"/>
        </w:rPr>
        <w:t xml:space="preserve">Wählen sie die Montierungsgeschwindigkeit. Drücken sie dazu die Tasten 1 bis 4 für </w:t>
      </w:r>
      <w:proofErr w:type="spellStart"/>
      <w:r>
        <w:rPr>
          <w:color w:val="FF0000"/>
        </w:rPr>
        <w:t>Timelapseaufnahmen</w:t>
      </w:r>
      <w:proofErr w:type="spellEnd"/>
      <w:r>
        <w:rPr>
          <w:color w:val="FF0000"/>
        </w:rPr>
        <w:t xml:space="preserve"> und 5 für normale </w:t>
      </w:r>
      <w:proofErr w:type="spellStart"/>
      <w:r>
        <w:rPr>
          <w:color w:val="FF0000"/>
        </w:rPr>
        <w:t>fotografie</w:t>
      </w:r>
      <w:proofErr w:type="spellEnd"/>
      <w:r>
        <w:rPr>
          <w:color w:val="FF0000"/>
        </w:rPr>
        <w:t>.</w:t>
      </w:r>
    </w:p>
    <w:p w:rsidR="002F63A5" w:rsidRDefault="00D42F49">
      <w:pPr>
        <w:rPr>
          <w:color w:val="FF0000"/>
        </w:rPr>
      </w:pPr>
      <w:r>
        <w:rPr>
          <w:color w:val="FF0000"/>
        </w:rPr>
        <w:lastRenderedPageBreak/>
        <w:t>Drücken und halten sie die Taste 4 gedrückt und dann drücken sie die Taste „DOWN“ um den Fotografie  Videomodus zu aktivieren (</w:t>
      </w:r>
      <w:proofErr w:type="spellStart"/>
      <w:r>
        <w:rPr>
          <w:color w:val="FF0000"/>
        </w:rPr>
        <w:t>timelaps</w:t>
      </w:r>
      <w:proofErr w:type="spellEnd"/>
      <w:r>
        <w:rPr>
          <w:color w:val="FF0000"/>
        </w:rPr>
        <w:t xml:space="preserve"> oder normale </w:t>
      </w:r>
      <w:proofErr w:type="spellStart"/>
      <w:r>
        <w:rPr>
          <w:color w:val="FF0000"/>
        </w:rPr>
        <w:t>fotografie</w:t>
      </w:r>
      <w:proofErr w:type="spellEnd"/>
      <w:r>
        <w:rPr>
          <w:color w:val="FF0000"/>
        </w:rPr>
        <w:t xml:space="preserve">). Drücken sie eine der 7 Tasten a bis f und die Taste „DOWN“ um die Zeit zwischen den einzelnen </w:t>
      </w:r>
      <w:r>
        <w:rPr>
          <w:color w:val="FF0000"/>
        </w:rPr>
        <w:t>Aufnahmen einzustellen (1</w:t>
      </w:r>
      <w:proofErr w:type="gramStart"/>
      <w:r>
        <w:rPr>
          <w:color w:val="FF0000"/>
        </w:rPr>
        <w:t>,2,3,10,25,40,120</w:t>
      </w:r>
      <w:proofErr w:type="gramEnd"/>
      <w:r>
        <w:rPr>
          <w:color w:val="FF0000"/>
        </w:rPr>
        <w:t xml:space="preserve"> sec). Wenn nur eine Fotoposition eingestellt wurde, ist die Zeitrafferaufnahme für ein Objekt zu Verfügung. Während der Bewegung können Sie die SET-Taste drücken um den Vorgang zu pausieren/fortzufahren. Die Monti</w:t>
      </w:r>
      <w:r>
        <w:rPr>
          <w:color w:val="FF0000"/>
        </w:rPr>
        <w:t xml:space="preserve">erung stoppt nicht zwischen zwei Bewegungszyklen. Drücken sie die Tasten „DOWN“ und „RIGHT“  um die Bewegung zu stoppen. </w:t>
      </w:r>
    </w:p>
    <w:p w:rsidR="002F63A5" w:rsidRDefault="00D42F49">
      <w:pPr>
        <w:rPr>
          <w:color w:val="FF0000"/>
        </w:rPr>
      </w:pPr>
      <w:r>
        <w:rPr>
          <w:color w:val="FF0000"/>
        </w:rPr>
        <w:t xml:space="preserve">Schlüssel: Das </w:t>
      </w:r>
      <w:proofErr w:type="spellStart"/>
      <w:r>
        <w:rPr>
          <w:color w:val="FF0000"/>
        </w:rPr>
        <w:t>Zeitinterval</w:t>
      </w:r>
      <w:proofErr w:type="spellEnd"/>
      <w:r>
        <w:rPr>
          <w:color w:val="FF0000"/>
        </w:rPr>
        <w:t xml:space="preserve"> zwischen zwei Aufnahmen einer Zeitraffersequenz kann je nach Anforderung </w:t>
      </w:r>
      <w:proofErr w:type="spellStart"/>
      <w:r>
        <w:rPr>
          <w:color w:val="FF0000"/>
        </w:rPr>
        <w:t>augewählt</w:t>
      </w:r>
      <w:proofErr w:type="spellEnd"/>
      <w:r>
        <w:rPr>
          <w:color w:val="FF0000"/>
        </w:rPr>
        <w:t xml:space="preserve"> werden. </w:t>
      </w:r>
    </w:p>
    <w:p w:rsidR="002F63A5" w:rsidRDefault="00D42F49">
      <w:pPr>
        <w:rPr>
          <w:color w:val="FF0000"/>
        </w:rPr>
      </w:pPr>
      <w:r>
        <w:rPr>
          <w:color w:val="FF0000"/>
        </w:rPr>
        <w:t>TIPP:</w:t>
      </w:r>
    </w:p>
    <w:p w:rsidR="002F63A5" w:rsidRDefault="00D42F49">
      <w:pPr>
        <w:pStyle w:val="Listenabsatz"/>
        <w:numPr>
          <w:ilvl w:val="0"/>
          <w:numId w:val="10"/>
        </w:numPr>
        <w:rPr>
          <w:color w:val="FF0000"/>
        </w:rPr>
      </w:pPr>
      <w:r>
        <w:rPr>
          <w:color w:val="FF0000"/>
        </w:rPr>
        <w:t xml:space="preserve">Für </w:t>
      </w:r>
      <w:r>
        <w:rPr>
          <w:color w:val="FF0000"/>
        </w:rPr>
        <w:t xml:space="preserve">schnell wandernde Wolken kann das Zeitintervall zwischen zwei Aufnahmen 1 sec betragen. Für langsam wandernde Wolken ist ein Intervall von 10sec möglich. Für Bewegungen der Sonne sind Intervalle von 25sec zwischen zwei Aufnahmen </w:t>
      </w:r>
      <w:proofErr w:type="gramStart"/>
      <w:r>
        <w:rPr>
          <w:color w:val="FF0000"/>
        </w:rPr>
        <w:t>empfehlenswert (Weitwinkel</w:t>
      </w:r>
      <w:proofErr w:type="gramEnd"/>
      <w:r>
        <w:rPr>
          <w:color w:val="FF0000"/>
        </w:rPr>
        <w:t>)</w:t>
      </w:r>
      <w:r>
        <w:rPr>
          <w:color w:val="FF0000"/>
        </w:rPr>
        <w:t>. Für Sternbewegungen in der Nacht sind 40sec Intervalle möglich (</w:t>
      </w:r>
      <w:proofErr w:type="spellStart"/>
      <w:r>
        <w:rPr>
          <w:color w:val="FF0000"/>
        </w:rPr>
        <w:t>weitwinkel</w:t>
      </w:r>
      <w:proofErr w:type="spellEnd"/>
      <w:r>
        <w:rPr>
          <w:color w:val="FF0000"/>
        </w:rPr>
        <w:t>). 1 sec für Objekte, die sich schnell bewegen oder Fahrzeuge. 120sec für Pflanzenwachstum. 10sec für Schatten die sich über den Boden bewegen.</w:t>
      </w:r>
    </w:p>
    <w:p w:rsidR="002F63A5" w:rsidRDefault="00D42F49">
      <w:pPr>
        <w:pStyle w:val="Listenabsatz"/>
        <w:numPr>
          <w:ilvl w:val="0"/>
          <w:numId w:val="10"/>
        </w:numPr>
        <w:rPr>
          <w:color w:val="FF0000"/>
        </w:rPr>
      </w:pPr>
      <w:r>
        <w:rPr>
          <w:color w:val="FF0000"/>
        </w:rPr>
        <w:t>Bei unterschiedlicher Verschlusszeit</w:t>
      </w:r>
      <w:r>
        <w:rPr>
          <w:color w:val="FF0000"/>
        </w:rPr>
        <w:t xml:space="preserve"> können verschiedene visuelle Effekte erzielt werden.</w:t>
      </w:r>
    </w:p>
    <w:p w:rsidR="002F63A5" w:rsidRDefault="00D42F49">
      <w:pPr>
        <w:pStyle w:val="Listenabsatz"/>
        <w:numPr>
          <w:ilvl w:val="0"/>
          <w:numId w:val="10"/>
        </w:numPr>
      </w:pPr>
      <w:r>
        <w:rPr>
          <w:color w:val="FF0000"/>
        </w:rPr>
        <w:t>Wenn die Tasten 4 und 5 gleichzeitig gedrückt werden, wird das Gerät fotografisch und im Video Modus die Erdgebundenen Koordinate aufnehmen (</w:t>
      </w:r>
      <w:proofErr w:type="spellStart"/>
      <w:r>
        <w:rPr>
          <w:color w:val="FF0000"/>
        </w:rPr>
        <w:t>fig</w:t>
      </w:r>
      <w:proofErr w:type="spellEnd"/>
      <w:r>
        <w:rPr>
          <w:color w:val="FF0000"/>
        </w:rPr>
        <w:t xml:space="preserve"> 19). Wenn die Montierung zu jeder festgelegten Position s</w:t>
      </w:r>
      <w:r>
        <w:rPr>
          <w:color w:val="FF0000"/>
        </w:rPr>
        <w:t xml:space="preserve">chwenkt, beginnt eine Belichtung </w:t>
      </w:r>
      <w:proofErr w:type="gramStart"/>
      <w:r>
        <w:rPr>
          <w:color w:val="FF0000"/>
        </w:rPr>
        <w:t>( Die</w:t>
      </w:r>
      <w:proofErr w:type="gramEnd"/>
      <w:r>
        <w:rPr>
          <w:color w:val="FF0000"/>
        </w:rPr>
        <w:t xml:space="preserve"> benutzte Kamera sollte einen Fernauslöser, der sich mit einem passenden Kabel mit dem SNAP </w:t>
      </w:r>
      <w:proofErr w:type="spellStart"/>
      <w:r>
        <w:rPr>
          <w:color w:val="FF0000"/>
        </w:rPr>
        <w:t>port</w:t>
      </w:r>
      <w:proofErr w:type="spellEnd"/>
      <w:r>
        <w:rPr>
          <w:color w:val="FF0000"/>
        </w:rPr>
        <w:t xml:space="preserve"> auf dem </w:t>
      </w:r>
      <w:proofErr w:type="spellStart"/>
      <w:r>
        <w:rPr>
          <w:color w:val="FF0000"/>
        </w:rPr>
        <w:t>MiniDob</w:t>
      </w:r>
      <w:proofErr w:type="spellEnd"/>
      <w:r>
        <w:rPr>
          <w:color w:val="FF0000"/>
        </w:rPr>
        <w:t xml:space="preserve"> verbinden lässt.). Nachdem diese sechs Positionen fotografiert wurden, wird die Montierung diesen Vorgang</w:t>
      </w:r>
      <w:r>
        <w:rPr>
          <w:color w:val="FF0000"/>
        </w:rPr>
        <w:t xml:space="preserve"> automatisch wiederholen. Wird die Taste 4 gedrückt, wird jeder Zyklus in </w:t>
      </w:r>
      <w:proofErr w:type="spellStart"/>
      <w:r>
        <w:rPr>
          <w:color w:val="FF0000"/>
        </w:rPr>
        <w:t>einminütigen</w:t>
      </w:r>
      <w:proofErr w:type="spellEnd"/>
      <w:r>
        <w:rPr>
          <w:color w:val="FF0000"/>
        </w:rPr>
        <w:t xml:space="preserve"> Intervallen fortfahren, was die Montierung in den </w:t>
      </w:r>
      <w:proofErr w:type="spellStart"/>
      <w:r>
        <w:rPr>
          <w:color w:val="FF0000"/>
        </w:rPr>
        <w:t>unterbrechungs</w:t>
      </w:r>
      <w:proofErr w:type="spellEnd"/>
      <w:r>
        <w:rPr>
          <w:color w:val="FF0000"/>
        </w:rPr>
        <w:t xml:space="preserve"> Modus versetzt. Drückt man nochmals 4, wird der vorherige Modus reaktiviert. Die Dauer der Unterbrechung</w:t>
      </w:r>
      <w:r>
        <w:rPr>
          <w:color w:val="FF0000"/>
        </w:rPr>
        <w:t xml:space="preserve"> kann durch Drücken der Tasten a bis f und DOWN eingestellt werden.</w:t>
      </w:r>
      <w:r>
        <w:rPr>
          <w:color w:val="FF0000"/>
        </w:rPr>
        <w:br/>
        <w:t xml:space="preserve">Ist eine Pause erwünscht, drücken und halten Sie die Taste 4 und die Buchstabentasten (a bis e). Die Montierung nimmt das Objekt im </w:t>
      </w:r>
      <w:r>
        <w:rPr>
          <w:color w:val="FF0000"/>
        </w:rPr>
        <w:lastRenderedPageBreak/>
        <w:t>Objektmodus auf. Wenn die Taste 4 und DOWN zusammen gedr</w:t>
      </w:r>
      <w:r>
        <w:rPr>
          <w:color w:val="FF0000"/>
        </w:rPr>
        <w:t xml:space="preserve">ückt werden, nimmt die Montierung den </w:t>
      </w:r>
      <w:proofErr w:type="spellStart"/>
      <w:r>
        <w:rPr>
          <w:color w:val="FF0000"/>
        </w:rPr>
        <w:t>VideoModus</w:t>
      </w:r>
      <w:proofErr w:type="spellEnd"/>
      <w:r>
        <w:rPr>
          <w:color w:val="FF0000"/>
        </w:rPr>
        <w:t xml:space="preserve"> auf und rotiert langsam zwischen den sechs festgelegten Positionen (siehe </w:t>
      </w:r>
      <w:proofErr w:type="spellStart"/>
      <w:r>
        <w:rPr>
          <w:color w:val="FF0000"/>
        </w:rPr>
        <w:t>fig</w:t>
      </w:r>
      <w:proofErr w:type="spellEnd"/>
      <w:r>
        <w:rPr>
          <w:color w:val="FF0000"/>
        </w:rPr>
        <w:t xml:space="preserve"> 20). Wenn die Richtungstaste f und DOWN gleichzeitig gedrückt werden, wird der derzeitige Modus </w:t>
      </w:r>
      <w:proofErr w:type="spellStart"/>
      <w:r>
        <w:rPr>
          <w:color w:val="FF0000"/>
        </w:rPr>
        <w:t>agebrochen</w:t>
      </w:r>
      <w:proofErr w:type="spellEnd"/>
      <w:r>
        <w:rPr>
          <w:color w:val="FF0000"/>
        </w:rPr>
        <w:t xml:space="preserve"> (</w:t>
      </w:r>
      <w:proofErr w:type="spellStart"/>
      <w:r>
        <w:rPr>
          <w:color w:val="FF0000"/>
        </w:rPr>
        <w:t>fig</w:t>
      </w:r>
      <w:proofErr w:type="spellEnd"/>
      <w:r>
        <w:rPr>
          <w:color w:val="FF0000"/>
        </w:rPr>
        <w:t xml:space="preserve"> 21).</w:t>
      </w:r>
    </w:p>
    <w:p w:rsidR="002F63A5" w:rsidRDefault="00D42F49">
      <w:pPr>
        <w:pStyle w:val="Listenabsatz"/>
        <w:rPr>
          <w:color w:val="FF0000"/>
        </w:rPr>
      </w:pPr>
      <w:r>
        <w:rPr>
          <w:noProof/>
          <w:color w:val="FF0000"/>
        </w:rPr>
        <w:drawing>
          <wp:anchor distT="0" distB="0" distL="0" distR="0" simplePos="0" relativeHeight="13" behindDoc="0" locked="0" layoutInCell="1" allowOverlap="1">
            <wp:simplePos x="0" y="0"/>
            <wp:positionH relativeFrom="column">
              <wp:align>center</wp:align>
            </wp:positionH>
            <wp:positionV relativeFrom="paragraph">
              <wp:posOffset>635</wp:posOffset>
            </wp:positionV>
            <wp:extent cx="2408555" cy="1534795"/>
            <wp:effectExtent l="0" t="0" r="0" b="0"/>
            <wp:wrapTopAndBottom/>
            <wp:docPr id="13"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1"/>
                    <pic:cNvPicPr>
                      <a:picLocks noChangeAspect="1" noChangeArrowheads="1"/>
                    </pic:cNvPicPr>
                  </pic:nvPicPr>
                  <pic:blipFill>
                    <a:blip r:embed="rId17"/>
                    <a:stretch>
                      <a:fillRect/>
                    </a:stretch>
                  </pic:blipFill>
                  <pic:spPr bwMode="auto">
                    <a:xfrm>
                      <a:off x="0" y="0"/>
                      <a:ext cx="2408555" cy="1534795"/>
                    </a:xfrm>
                    <a:prstGeom prst="rect">
                      <a:avLst/>
                    </a:prstGeom>
                  </pic:spPr>
                </pic:pic>
              </a:graphicData>
            </a:graphic>
          </wp:anchor>
        </w:drawing>
      </w:r>
    </w:p>
    <w:p w:rsidR="002F63A5" w:rsidRDefault="00D42F49">
      <w:pPr>
        <w:pStyle w:val="Listenabsatz"/>
        <w:numPr>
          <w:ilvl w:val="0"/>
          <w:numId w:val="10"/>
        </w:numPr>
        <w:rPr>
          <w:color w:val="FF0000"/>
        </w:rPr>
      </w:pPr>
      <w:r>
        <w:rPr>
          <w:color w:val="FF0000"/>
        </w:rPr>
        <w:t>Im Videomo</w:t>
      </w:r>
      <w:r>
        <w:rPr>
          <w:color w:val="FF0000"/>
        </w:rPr>
        <w:t xml:space="preserve">dus ist es wichtig zuerst die Taste 4 zu drücken und zu halten und danach DOWN. Nach dem Ausschalten des Gerätes werden die sechs festgelegten Positionen gelöscht. Für die nächste Benutzung müssen wieder neue Settings eingestellt werden. </w:t>
      </w:r>
    </w:p>
    <w:p w:rsidR="002F63A5" w:rsidRDefault="00D42F49">
      <w:pPr>
        <w:pStyle w:val="berschrift1"/>
        <w:numPr>
          <w:ilvl w:val="0"/>
          <w:numId w:val="2"/>
        </w:numPr>
      </w:pPr>
      <w:bookmarkStart w:id="27" w:name="_Toc503536021"/>
      <w:bookmarkEnd w:id="27"/>
      <w:r>
        <w:t>Tastenkombination</w:t>
      </w:r>
      <w:r>
        <w:t>en im Überblick</w:t>
      </w:r>
    </w:p>
    <w:p w:rsidR="002F63A5" w:rsidRDefault="00D42F49">
      <w:pPr>
        <w:pStyle w:val="berschrift2"/>
        <w:numPr>
          <w:ilvl w:val="1"/>
          <w:numId w:val="2"/>
        </w:numPr>
      </w:pPr>
      <w:bookmarkStart w:id="28" w:name="_Toc503536022"/>
      <w:bookmarkEnd w:id="28"/>
      <w:r>
        <w:t>Astronomischer Nachführmodus</w:t>
      </w:r>
    </w:p>
    <w:p w:rsidR="002F63A5" w:rsidRDefault="00D42F49">
      <w:pPr>
        <w:pStyle w:val="Listenabsatz"/>
        <w:numPr>
          <w:ilvl w:val="0"/>
          <w:numId w:val="10"/>
        </w:numPr>
      </w:pPr>
      <w:r>
        <w:t>Tasten a bis f -&gt;Einstellen der Geschwindigkeit</w:t>
      </w:r>
    </w:p>
    <w:p w:rsidR="002F63A5" w:rsidRDefault="00D42F49">
      <w:pPr>
        <w:pStyle w:val="Listenabsatz"/>
        <w:numPr>
          <w:ilvl w:val="0"/>
          <w:numId w:val="10"/>
        </w:numPr>
      </w:pPr>
      <w:r>
        <w:t>Pfeiltasten -&gt; Bewegen der Montierung mit den eingestellten Geschwindigkeiten</w:t>
      </w:r>
    </w:p>
    <w:p w:rsidR="002F63A5" w:rsidRDefault="00D42F49">
      <w:pPr>
        <w:pStyle w:val="Listenabsatz"/>
        <w:numPr>
          <w:ilvl w:val="0"/>
          <w:numId w:val="10"/>
        </w:numPr>
      </w:pPr>
      <w:r>
        <w:t>Taste 1 + 2 -&gt; stoppen der Astronomischen Nachführung (Terrestrischer Betrieb wird ge</w:t>
      </w:r>
      <w:r>
        <w:t>startet)</w:t>
      </w:r>
    </w:p>
    <w:p w:rsidR="002F63A5" w:rsidRDefault="00D42F49">
      <w:pPr>
        <w:pStyle w:val="berschrift2"/>
        <w:numPr>
          <w:ilvl w:val="1"/>
          <w:numId w:val="2"/>
        </w:numPr>
      </w:pPr>
      <w:bookmarkStart w:id="29" w:name="_Toc503536023"/>
      <w:bookmarkEnd w:id="29"/>
      <w:r>
        <w:t>Terrestrischer Nachführmodus</w:t>
      </w:r>
    </w:p>
    <w:p w:rsidR="002F63A5" w:rsidRDefault="00D42F49">
      <w:pPr>
        <w:pStyle w:val="Listenabsatz"/>
        <w:numPr>
          <w:ilvl w:val="0"/>
          <w:numId w:val="10"/>
        </w:numPr>
      </w:pPr>
      <w:r>
        <w:t>Tasten a bis f -&gt;Einstellen der Geschwindigkeit</w:t>
      </w:r>
    </w:p>
    <w:p w:rsidR="002F63A5" w:rsidRDefault="00D42F49">
      <w:pPr>
        <w:pStyle w:val="Listenabsatz"/>
        <w:numPr>
          <w:ilvl w:val="0"/>
          <w:numId w:val="10"/>
        </w:numPr>
      </w:pPr>
      <w:r>
        <w:lastRenderedPageBreak/>
        <w:t>Pfeiltasten -&gt; Bewegen der Montierung mit den eingestellten Geschwindigkeiten</w:t>
      </w:r>
    </w:p>
    <w:p w:rsidR="002F63A5" w:rsidRDefault="00D42F49">
      <w:pPr>
        <w:pStyle w:val="Listenabsatz"/>
        <w:numPr>
          <w:ilvl w:val="0"/>
          <w:numId w:val="14"/>
        </w:numPr>
      </w:pPr>
      <w:r>
        <w:t>SET +  Tasten a bis f -&gt; Speichern einer Position</w:t>
      </w:r>
    </w:p>
    <w:p w:rsidR="002F63A5" w:rsidRDefault="00D42F49">
      <w:pPr>
        <w:pStyle w:val="Listenabsatz"/>
        <w:numPr>
          <w:ilvl w:val="0"/>
          <w:numId w:val="14"/>
        </w:numPr>
      </w:pPr>
      <w:r>
        <w:t xml:space="preserve">GO +  Tasten a bis f -&gt; </w:t>
      </w:r>
      <w:proofErr w:type="spellStart"/>
      <w:r>
        <w:t>GoTo</w:t>
      </w:r>
      <w:proofErr w:type="spellEnd"/>
      <w:r>
        <w:t xml:space="preserve"> einer Positio</w:t>
      </w:r>
      <w:r>
        <w:t>n</w:t>
      </w:r>
    </w:p>
    <w:p w:rsidR="002F63A5" w:rsidRDefault="00D42F49">
      <w:pPr>
        <w:pStyle w:val="Listenabsatz"/>
        <w:numPr>
          <w:ilvl w:val="0"/>
          <w:numId w:val="14"/>
        </w:numPr>
      </w:pPr>
      <w:r>
        <w:t>Taste 1 + 2 -&gt; starten der Astronomischen Nachführung</w:t>
      </w:r>
    </w:p>
    <w:p w:rsidR="002F63A5" w:rsidRDefault="00D42F49">
      <w:pPr>
        <w:pStyle w:val="berschrift2"/>
        <w:numPr>
          <w:ilvl w:val="1"/>
          <w:numId w:val="2"/>
        </w:numPr>
      </w:pPr>
      <w:bookmarkStart w:id="30" w:name="_Toc503536024"/>
      <w:bookmarkEnd w:id="30"/>
      <w:r>
        <w:t>Panorama- &amp; Weitwinkelbetrieb</w:t>
      </w:r>
    </w:p>
    <w:p w:rsidR="002F63A5" w:rsidRDefault="00D42F49">
      <w:pPr>
        <w:pStyle w:val="Listenabsatz"/>
        <w:numPr>
          <w:ilvl w:val="0"/>
          <w:numId w:val="15"/>
        </w:numPr>
      </w:pPr>
      <w:r>
        <w:t>SET + Taste 1 -&gt; Abspeichern des FOV</w:t>
      </w:r>
    </w:p>
    <w:p w:rsidR="002F63A5" w:rsidRDefault="00D42F49">
      <w:pPr>
        <w:pStyle w:val="Listenabsatz"/>
        <w:numPr>
          <w:ilvl w:val="0"/>
          <w:numId w:val="15"/>
        </w:numPr>
      </w:pPr>
      <w:r>
        <w:t>SET + Richtungstasten -&gt; Speichern von Panoramagrenzen</w:t>
      </w:r>
    </w:p>
    <w:p w:rsidR="002F63A5" w:rsidRDefault="00D42F49">
      <w:pPr>
        <w:pStyle w:val="Listenabsatz"/>
        <w:numPr>
          <w:ilvl w:val="0"/>
          <w:numId w:val="15"/>
        </w:numPr>
      </w:pPr>
      <w:r>
        <w:t xml:space="preserve">Taste 1 + Taste 2 -&gt; Starten der </w:t>
      </w:r>
      <w:proofErr w:type="spellStart"/>
      <w:r>
        <w:t>panorama</w:t>
      </w:r>
      <w:proofErr w:type="spellEnd"/>
      <w:r>
        <w:t>/</w:t>
      </w:r>
      <w:proofErr w:type="spellStart"/>
      <w:r>
        <w:t>weitwinkel</w:t>
      </w:r>
      <w:proofErr w:type="spellEnd"/>
      <w:r>
        <w:t xml:space="preserve"> Belichtungsreihe</w:t>
      </w:r>
    </w:p>
    <w:p w:rsidR="002F63A5" w:rsidRDefault="00D42F49">
      <w:pPr>
        <w:pStyle w:val="Listenabsatz"/>
        <w:numPr>
          <w:ilvl w:val="0"/>
          <w:numId w:val="15"/>
        </w:numPr>
      </w:pPr>
      <w:r>
        <w:t xml:space="preserve">Taste 5 </w:t>
      </w:r>
      <w:r>
        <w:t>halten-&gt; Pause</w:t>
      </w:r>
    </w:p>
    <w:p w:rsidR="002F63A5" w:rsidRDefault="00D42F49">
      <w:pPr>
        <w:pStyle w:val="Listenabsatz"/>
        <w:numPr>
          <w:ilvl w:val="0"/>
          <w:numId w:val="15"/>
        </w:numPr>
      </w:pPr>
      <w:r>
        <w:t>Taste DOWM + Taste RIGHT -&gt; Belichtungsreihe abbrechen</w:t>
      </w:r>
    </w:p>
    <w:p w:rsidR="002F63A5" w:rsidRDefault="00D42F49">
      <w:pPr>
        <w:pStyle w:val="Listenabsatz"/>
        <w:numPr>
          <w:ilvl w:val="0"/>
          <w:numId w:val="15"/>
        </w:numPr>
      </w:pPr>
      <w:r>
        <w:t>Tasten a bis e + DOWN -&gt; Zeit zwischen Fotos/Bewegung (a=1, b=3, c=5,d= 7 und e=10sec)</w:t>
      </w:r>
    </w:p>
    <w:p w:rsidR="002F63A5" w:rsidRDefault="00D42F49">
      <w:pPr>
        <w:pStyle w:val="berschrift2"/>
        <w:numPr>
          <w:ilvl w:val="1"/>
          <w:numId w:val="2"/>
        </w:numPr>
      </w:pPr>
      <w:bookmarkStart w:id="31" w:name="_Toc503536025"/>
      <w:bookmarkEnd w:id="31"/>
      <w:r>
        <w:t>Allgemeine Tastenkombinationen</w:t>
      </w:r>
    </w:p>
    <w:p w:rsidR="002F63A5" w:rsidRDefault="00D42F49">
      <w:pPr>
        <w:pStyle w:val="Listenabsatz"/>
        <w:numPr>
          <w:ilvl w:val="0"/>
          <w:numId w:val="16"/>
        </w:numPr>
      </w:pPr>
      <w:r>
        <w:t>Taste 1 halten 5sec -&gt; Interner Summer an/aus</w:t>
      </w:r>
    </w:p>
    <w:p w:rsidR="002F63A5" w:rsidRDefault="00D42F49">
      <w:pPr>
        <w:pStyle w:val="Listenabsatz"/>
        <w:numPr>
          <w:ilvl w:val="0"/>
          <w:numId w:val="16"/>
        </w:numPr>
      </w:pPr>
      <w:r>
        <w:t>Taste 2 halten 5sec -&gt;</w:t>
      </w:r>
      <w:r>
        <w:t xml:space="preserve"> Hintergrundbeleuchtung an/aus</w:t>
      </w:r>
    </w:p>
    <w:p w:rsidR="002F63A5" w:rsidRDefault="00D42F49">
      <w:pPr>
        <w:pStyle w:val="Listenabsatz"/>
        <w:numPr>
          <w:ilvl w:val="0"/>
          <w:numId w:val="16"/>
        </w:numPr>
      </w:pPr>
      <w:r>
        <w:t>Taste 1 + Taste 2 -&gt; Nachführung Start/</w:t>
      </w:r>
      <w:proofErr w:type="spellStart"/>
      <w:r>
        <w:t>Stop</w:t>
      </w:r>
      <w:proofErr w:type="spellEnd"/>
    </w:p>
    <w:p w:rsidR="002F63A5" w:rsidRDefault="00D42F49">
      <w:r>
        <w:t>TIPP:</w:t>
      </w:r>
    </w:p>
    <w:p w:rsidR="002F63A5" w:rsidRDefault="00D42F49">
      <w:r>
        <w:t>Wenn für eine Zeitspanne von 30min keine Taste gedrückt wird, beendet die Montierung die Nachführung automatisch.</w:t>
      </w:r>
    </w:p>
    <w:sectPr w:rsidR="002F63A5">
      <w:pgSz w:w="11906" w:h="16838"/>
      <w:pgMar w:top="1417" w:right="1417" w:bottom="1134" w:left="1417" w:header="0" w:footer="0" w:gutter="0"/>
      <w:cols w:space="720"/>
      <w:formProt w:val="0"/>
      <w:docGrid w:linePitch="360" w:charSpace="-14337"/>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iberation Sans">
    <w:altName w:val="Arial"/>
    <w:charset w:val="00"/>
    <w:family w:val="swiss"/>
    <w:pitch w:val="variable"/>
  </w:font>
  <w:font w:name="Microsoft YaHei">
    <w:panose1 w:val="020B0503020204020204"/>
    <w:charset w:val="00"/>
    <w:family w:val="roman"/>
    <w:notTrueType/>
    <w:pitch w:val="default"/>
  </w:font>
  <w:font w:name="Lucida Sans">
    <w:panose1 w:val="020B0602030504020204"/>
    <w:charset w:val="00"/>
    <w:family w:val="roman"/>
    <w:notTrueType/>
    <w:pitch w:val="default"/>
  </w:font>
  <w:font w:name="Times">
    <w:altName w:val="Times New Roman"/>
    <w:panose1 w:val="02020603050405020304"/>
    <w:charset w:val="00"/>
    <w:family w:val="roman"/>
    <w:pitch w:val="variable"/>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302F7"/>
    <w:multiLevelType w:val="multilevel"/>
    <w:tmpl w:val="FC18E64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nsid w:val="0371412C"/>
    <w:multiLevelType w:val="multilevel"/>
    <w:tmpl w:val="CA8025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nsid w:val="0D616FD1"/>
    <w:multiLevelType w:val="multilevel"/>
    <w:tmpl w:val="E6B08FE4"/>
    <w:lvl w:ilvl="0">
      <w:start w:val="1"/>
      <w:numFmt w:val="decimal"/>
      <w:suff w:val="space"/>
      <w:lvlText w:val="%1."/>
      <w:lvlJc w:val="left"/>
      <w:pPr>
        <w:ind w:left="858" w:hanging="432"/>
      </w:pPr>
      <w:rPr>
        <w:b/>
        <w:i w:val="0"/>
        <w:sz w:val="36"/>
        <w:szCs w:val="44"/>
      </w:rPr>
    </w:lvl>
    <w:lvl w:ilvl="1">
      <w:start w:val="1"/>
      <w:numFmt w:val="decimal"/>
      <w:suff w:val="space"/>
      <w:lvlText w:val="%1.%2"/>
      <w:lvlJc w:val="left"/>
      <w:pPr>
        <w:ind w:left="576" w:hanging="576"/>
      </w:pPr>
    </w:lvl>
    <w:lvl w:ilvl="2">
      <w:start w:val="1"/>
      <w:numFmt w:val="decimal"/>
      <w:suff w:val="space"/>
      <w:lvlText w:val="%1.%2.%3"/>
      <w:lvlJc w:val="left"/>
      <w:pPr>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
    <w:nsid w:val="269F5A29"/>
    <w:multiLevelType w:val="multilevel"/>
    <w:tmpl w:val="3F284A0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nsid w:val="26B82BB8"/>
    <w:multiLevelType w:val="multilevel"/>
    <w:tmpl w:val="D62E3A22"/>
    <w:lvl w:ilvl="0">
      <w:start w:val="1"/>
      <w:numFmt w:val="bullet"/>
      <w:lvlText w:val=""/>
      <w:lvlJc w:val="left"/>
      <w:pPr>
        <w:ind w:left="720" w:hanging="360"/>
      </w:pPr>
      <w:rPr>
        <w:rFonts w:ascii="Symbol" w:hAnsi="Symbol" w:cs="Symbol" w:hint="default"/>
        <w:color w:val="00000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nsid w:val="2F353B2C"/>
    <w:multiLevelType w:val="multilevel"/>
    <w:tmpl w:val="B04CF73A"/>
    <w:lvl w:ilvl="0">
      <w:start w:val="1"/>
      <w:numFmt w:val="bullet"/>
      <w:lvlText w:val=""/>
      <w:lvlJc w:val="left"/>
      <w:pPr>
        <w:ind w:left="720" w:hanging="360"/>
      </w:pPr>
      <w:rPr>
        <w:rFonts w:ascii="Symbol" w:hAnsi="Symbol" w:cs="Symbol" w:hint="default"/>
        <w:color w:val="00000A"/>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39B62B91"/>
    <w:multiLevelType w:val="multilevel"/>
    <w:tmpl w:val="326E2662"/>
    <w:lvl w:ilvl="0">
      <w:start w:val="1"/>
      <w:numFmt w:val="bullet"/>
      <w:lvlText w:val=""/>
      <w:lvlJc w:val="left"/>
      <w:pPr>
        <w:ind w:left="720" w:hanging="360"/>
      </w:pPr>
      <w:rPr>
        <w:rFonts w:ascii="Symbol" w:hAnsi="Symbol" w:cs="Symbol" w:hint="default"/>
        <w:color w:val="00000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nsid w:val="4AB717F1"/>
    <w:multiLevelType w:val="multilevel"/>
    <w:tmpl w:val="3796073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nsid w:val="503D7DB8"/>
    <w:multiLevelType w:val="multilevel"/>
    <w:tmpl w:val="C2B087F2"/>
    <w:lvl w:ilvl="0">
      <w:start w:val="1"/>
      <w:numFmt w:val="bullet"/>
      <w:lvlText w:val=""/>
      <w:lvlJc w:val="left"/>
      <w:pPr>
        <w:ind w:left="720" w:hanging="360"/>
      </w:pPr>
      <w:rPr>
        <w:rFonts w:ascii="Symbol" w:hAnsi="Symbol" w:cs="Symbol" w:hint="default"/>
        <w:color w:val="00000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nsid w:val="55BB1E5B"/>
    <w:multiLevelType w:val="multilevel"/>
    <w:tmpl w:val="9B44F64A"/>
    <w:lvl w:ilvl="0">
      <w:start w:val="1"/>
      <w:numFmt w:val="decimal"/>
      <w:pStyle w:val="berschrift1"/>
      <w:suff w:val="space"/>
      <w:lvlText w:val="%1."/>
      <w:lvlJc w:val="left"/>
      <w:pPr>
        <w:ind w:left="858" w:hanging="432"/>
      </w:pPr>
      <w:rPr>
        <w:b/>
        <w:i w:val="0"/>
        <w:sz w:val="36"/>
        <w:szCs w:val="44"/>
      </w:rPr>
    </w:lvl>
    <w:lvl w:ilvl="1">
      <w:start w:val="1"/>
      <w:numFmt w:val="decimal"/>
      <w:pStyle w:val="berschrift2"/>
      <w:suff w:val="space"/>
      <w:lvlText w:val="%1.%2"/>
      <w:lvlJc w:val="left"/>
      <w:pPr>
        <w:ind w:left="576" w:hanging="576"/>
      </w:pPr>
    </w:lvl>
    <w:lvl w:ilvl="2">
      <w:start w:val="1"/>
      <w:numFmt w:val="decimal"/>
      <w:pStyle w:val="berschrift3"/>
      <w:suff w:val="space"/>
      <w:lvlText w:val="%1.%2.%3"/>
      <w:lvlJc w:val="left"/>
      <w:pPr>
        <w:ind w:left="720" w:hanging="720"/>
      </w:pPr>
    </w:lvl>
    <w:lvl w:ilvl="3">
      <w:start w:val="1"/>
      <w:numFmt w:val="none"/>
      <w:suff w:val="nothing"/>
      <w:lvlText w:val=""/>
      <w:lvlJc w:val="left"/>
      <w:pPr>
        <w:ind w:left="0" w:firstLine="0"/>
      </w:pPr>
    </w:lvl>
    <w:lvl w:ilvl="4">
      <w:start w:val="1"/>
      <w:numFmt w:val="decimal"/>
      <w:pStyle w:val="berschrift5"/>
      <w:lvlText w:val="%1.%2.%3.%5"/>
      <w:lvlJc w:val="left"/>
      <w:pPr>
        <w:tabs>
          <w:tab w:val="num" w:pos="1008"/>
        </w:tabs>
        <w:ind w:left="1008" w:hanging="1008"/>
      </w:pPr>
    </w:lvl>
    <w:lvl w:ilvl="5">
      <w:start w:val="1"/>
      <w:numFmt w:val="decimal"/>
      <w:pStyle w:val="berschrift6"/>
      <w:lvlText w:val="%1.%2.%3.%5.%6"/>
      <w:lvlJc w:val="left"/>
      <w:pPr>
        <w:tabs>
          <w:tab w:val="num" w:pos="1152"/>
        </w:tabs>
        <w:ind w:left="1152" w:hanging="1152"/>
      </w:pPr>
    </w:lvl>
    <w:lvl w:ilvl="6">
      <w:start w:val="1"/>
      <w:numFmt w:val="decimal"/>
      <w:pStyle w:val="berschrift7"/>
      <w:lvlText w:val="%1.%2.%3.%5.%6.%7"/>
      <w:lvlJc w:val="left"/>
      <w:pPr>
        <w:tabs>
          <w:tab w:val="num" w:pos="1296"/>
        </w:tabs>
        <w:ind w:left="1296" w:hanging="1296"/>
      </w:pPr>
    </w:lvl>
    <w:lvl w:ilvl="7">
      <w:start w:val="1"/>
      <w:numFmt w:val="decimal"/>
      <w:pStyle w:val="berschrift8"/>
      <w:lvlText w:val="%1.%2.%3.%5.%6.%7.%8"/>
      <w:lvlJc w:val="left"/>
      <w:pPr>
        <w:tabs>
          <w:tab w:val="num" w:pos="1440"/>
        </w:tabs>
        <w:ind w:left="1440" w:hanging="1440"/>
      </w:pPr>
    </w:lvl>
    <w:lvl w:ilvl="8">
      <w:start w:val="1"/>
      <w:numFmt w:val="decimal"/>
      <w:pStyle w:val="berschrift9"/>
      <w:lvlText w:val="%1.%2.%3.%5.%6.%7.%8.%9"/>
      <w:lvlJc w:val="left"/>
      <w:pPr>
        <w:tabs>
          <w:tab w:val="num" w:pos="1584"/>
        </w:tabs>
        <w:ind w:left="1584" w:hanging="1584"/>
      </w:pPr>
    </w:lvl>
  </w:abstractNum>
  <w:abstractNum w:abstractNumId="10">
    <w:nsid w:val="55CE0DAD"/>
    <w:multiLevelType w:val="multilevel"/>
    <w:tmpl w:val="9530F4BE"/>
    <w:lvl w:ilvl="0">
      <w:start w:val="1"/>
      <w:numFmt w:val="bullet"/>
      <w:lvlText w:val=""/>
      <w:lvlJc w:val="left"/>
      <w:pPr>
        <w:ind w:left="720" w:hanging="360"/>
      </w:pPr>
      <w:rPr>
        <w:rFonts w:ascii="Symbol" w:hAnsi="Symbol" w:cs="Symbol" w:hint="default"/>
        <w:color w:val="00000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nsid w:val="610D775D"/>
    <w:multiLevelType w:val="multilevel"/>
    <w:tmpl w:val="E5C0A796"/>
    <w:lvl w:ilvl="0">
      <w:start w:val="1"/>
      <w:numFmt w:val="bullet"/>
      <w:lvlText w:val=""/>
      <w:lvlJc w:val="left"/>
      <w:pPr>
        <w:ind w:left="720" w:hanging="360"/>
      </w:pPr>
      <w:rPr>
        <w:rFonts w:ascii="Symbol" w:hAnsi="Symbol" w:cs="Symbol" w:hint="default"/>
        <w:color w:val="00000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nsid w:val="61CA51DC"/>
    <w:multiLevelType w:val="multilevel"/>
    <w:tmpl w:val="401CD53E"/>
    <w:lvl w:ilvl="0">
      <w:start w:val="1"/>
      <w:numFmt w:val="bullet"/>
      <w:lvlText w:val=""/>
      <w:lvlJc w:val="left"/>
      <w:pPr>
        <w:ind w:left="720" w:hanging="360"/>
      </w:pPr>
      <w:rPr>
        <w:rFonts w:ascii="Symbol" w:hAnsi="Symbol" w:cs="Symbol" w:hint="default"/>
        <w:color w:val="00000A"/>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627E5834"/>
    <w:multiLevelType w:val="multilevel"/>
    <w:tmpl w:val="1F16ED2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nsid w:val="73821593"/>
    <w:multiLevelType w:val="multilevel"/>
    <w:tmpl w:val="D30E7AEC"/>
    <w:lvl w:ilvl="0">
      <w:start w:val="1"/>
      <w:numFmt w:val="bullet"/>
      <w:lvlText w:val=""/>
      <w:lvlJc w:val="left"/>
      <w:pPr>
        <w:ind w:left="720" w:hanging="360"/>
      </w:pPr>
      <w:rPr>
        <w:rFonts w:ascii="Symbol" w:hAnsi="Symbol" w:cs="Symbol" w:hint="default"/>
        <w:color w:val="00000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nsid w:val="79C9568D"/>
    <w:multiLevelType w:val="multilevel"/>
    <w:tmpl w:val="6CB4CD56"/>
    <w:lvl w:ilvl="0">
      <w:start w:val="1"/>
      <w:numFmt w:val="bullet"/>
      <w:lvlText w:val=""/>
      <w:lvlJc w:val="left"/>
      <w:pPr>
        <w:ind w:left="720" w:hanging="360"/>
      </w:pPr>
      <w:rPr>
        <w:rFonts w:ascii="Symbol" w:hAnsi="Symbol" w:cs="Symbol" w:hint="default"/>
        <w:color w:val="00000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9"/>
  </w:num>
  <w:num w:numId="2">
    <w:abstractNumId w:val="2"/>
  </w:num>
  <w:num w:numId="3">
    <w:abstractNumId w:val="13"/>
  </w:num>
  <w:num w:numId="4">
    <w:abstractNumId w:val="7"/>
  </w:num>
  <w:num w:numId="5">
    <w:abstractNumId w:val="1"/>
  </w:num>
  <w:num w:numId="6">
    <w:abstractNumId w:val="3"/>
  </w:num>
  <w:num w:numId="7">
    <w:abstractNumId w:val="6"/>
  </w:num>
  <w:num w:numId="8">
    <w:abstractNumId w:val="0"/>
  </w:num>
  <w:num w:numId="9">
    <w:abstractNumId w:val="12"/>
  </w:num>
  <w:num w:numId="10">
    <w:abstractNumId w:val="5"/>
  </w:num>
  <w:num w:numId="11">
    <w:abstractNumId w:val="15"/>
  </w:num>
  <w:num w:numId="12">
    <w:abstractNumId w:val="14"/>
  </w:num>
  <w:num w:numId="13">
    <w:abstractNumId w:val="4"/>
  </w:num>
  <w:num w:numId="14">
    <w:abstractNumId w:val="10"/>
  </w:num>
  <w:num w:numId="15">
    <w:abstractNumId w:val="8"/>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3A5"/>
    <w:rsid w:val="002F63A5"/>
    <w:rsid w:val="00D42F49"/>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7C89111-FEE2-4C64-8BE0-DE8DDD0250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ahoma"/>
        <w:szCs w:val="22"/>
        <w:lang w:val="de-AT"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spacing w:after="120" w:line="288" w:lineRule="auto"/>
      <w:textAlignment w:val="baseline"/>
    </w:pPr>
    <w:rPr>
      <w:rFonts w:ascii="Times New Roman" w:eastAsia="Times New Roman" w:hAnsi="Times New Roman" w:cs="Times New Roman"/>
      <w:sz w:val="28"/>
      <w:szCs w:val="20"/>
      <w:lang w:eastAsia="de-AT"/>
    </w:rPr>
  </w:style>
  <w:style w:type="paragraph" w:styleId="berschrift1">
    <w:name w:val="heading 1"/>
    <w:basedOn w:val="Standard"/>
    <w:qFormat/>
    <w:pPr>
      <w:keepNext/>
      <w:numPr>
        <w:numId w:val="1"/>
      </w:numPr>
      <w:spacing w:before="1680" w:after="960"/>
      <w:outlineLvl w:val="0"/>
    </w:pPr>
    <w:rPr>
      <w:b/>
      <w:sz w:val="36"/>
    </w:rPr>
  </w:style>
  <w:style w:type="paragraph" w:styleId="berschrift2">
    <w:name w:val="heading 2"/>
    <w:basedOn w:val="Standard"/>
    <w:qFormat/>
    <w:pPr>
      <w:keepNext/>
      <w:numPr>
        <w:ilvl w:val="1"/>
        <w:numId w:val="1"/>
      </w:numPr>
      <w:spacing w:before="360" w:after="360"/>
      <w:outlineLvl w:val="1"/>
    </w:pPr>
    <w:rPr>
      <w:b/>
      <w:sz w:val="27"/>
    </w:rPr>
  </w:style>
  <w:style w:type="paragraph" w:styleId="berschrift3">
    <w:name w:val="heading 3"/>
    <w:basedOn w:val="Standard"/>
    <w:qFormat/>
    <w:pPr>
      <w:keepNext/>
      <w:numPr>
        <w:ilvl w:val="2"/>
        <w:numId w:val="1"/>
      </w:numPr>
      <w:spacing w:before="240" w:after="240"/>
      <w:outlineLvl w:val="2"/>
    </w:pPr>
    <w:rPr>
      <w:b/>
      <w:sz w:val="24"/>
    </w:rPr>
  </w:style>
  <w:style w:type="paragraph" w:styleId="berschrift4">
    <w:name w:val="heading 4"/>
    <w:basedOn w:val="Standard"/>
    <w:qFormat/>
    <w:pPr>
      <w:keepNext/>
      <w:spacing w:before="240"/>
      <w:outlineLvl w:val="3"/>
    </w:pPr>
    <w:rPr>
      <w:b/>
    </w:rPr>
  </w:style>
  <w:style w:type="paragraph" w:styleId="berschrift5">
    <w:name w:val="heading 5"/>
    <w:basedOn w:val="Standard"/>
    <w:qFormat/>
    <w:pPr>
      <w:numPr>
        <w:ilvl w:val="4"/>
        <w:numId w:val="1"/>
      </w:numPr>
      <w:spacing w:before="240" w:after="60"/>
      <w:outlineLvl w:val="4"/>
    </w:pPr>
    <w:rPr>
      <w:rFonts w:ascii="Arial" w:hAnsi="Arial"/>
    </w:rPr>
  </w:style>
  <w:style w:type="paragraph" w:styleId="berschrift6">
    <w:name w:val="heading 6"/>
    <w:basedOn w:val="Standard"/>
    <w:qFormat/>
    <w:pPr>
      <w:numPr>
        <w:ilvl w:val="5"/>
        <w:numId w:val="1"/>
      </w:numPr>
      <w:spacing w:before="240" w:after="60"/>
      <w:outlineLvl w:val="5"/>
    </w:pPr>
    <w:rPr>
      <w:i/>
    </w:rPr>
  </w:style>
  <w:style w:type="paragraph" w:styleId="berschrift7">
    <w:name w:val="heading 7"/>
    <w:basedOn w:val="Standard"/>
    <w:qFormat/>
    <w:pPr>
      <w:numPr>
        <w:ilvl w:val="6"/>
        <w:numId w:val="1"/>
      </w:numPr>
      <w:spacing w:before="240" w:after="60"/>
      <w:outlineLvl w:val="6"/>
    </w:pPr>
    <w:rPr>
      <w:rFonts w:ascii="Arial" w:hAnsi="Arial"/>
      <w:sz w:val="20"/>
    </w:rPr>
  </w:style>
  <w:style w:type="paragraph" w:styleId="berschrift8">
    <w:name w:val="heading 8"/>
    <w:basedOn w:val="Standard"/>
    <w:qFormat/>
    <w:pPr>
      <w:numPr>
        <w:ilvl w:val="7"/>
        <w:numId w:val="1"/>
      </w:numPr>
      <w:spacing w:before="240" w:after="60"/>
      <w:outlineLvl w:val="7"/>
    </w:pPr>
    <w:rPr>
      <w:rFonts w:ascii="Arial" w:hAnsi="Arial"/>
      <w:i/>
      <w:sz w:val="20"/>
    </w:rPr>
  </w:style>
  <w:style w:type="paragraph" w:styleId="berschrift9">
    <w:name w:val="heading 9"/>
    <w:basedOn w:val="Standard"/>
    <w:qFormat/>
    <w:pPr>
      <w:numPr>
        <w:ilvl w:val="8"/>
        <w:numId w:val="1"/>
      </w:numPr>
      <w:spacing w:before="240" w:after="60"/>
      <w:outlineLvl w:val="8"/>
    </w:pPr>
    <w:rPr>
      <w:rFonts w:ascii="Arial" w:hAnsi="Arial"/>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TitelZchn">
    <w:name w:val="Titel Zchn"/>
    <w:basedOn w:val="Absatz-Standardschriftart"/>
    <w:qFormat/>
    <w:rPr>
      <w:rFonts w:ascii="Calibri Light" w:eastAsia="Calibri" w:hAnsi="Calibri Light" w:cs="Tahoma"/>
      <w:color w:val="323E4F"/>
      <w:spacing w:val="5"/>
      <w:sz w:val="52"/>
      <w:szCs w:val="52"/>
      <w:lang w:eastAsia="de-AT"/>
    </w:rPr>
  </w:style>
  <w:style w:type="character" w:customStyle="1" w:styleId="AufzhlungszeichenZchn">
    <w:name w:val="Aufzählungszeichen Zchn"/>
    <w:basedOn w:val="Absatz-Standardschriftart"/>
    <w:qFormat/>
    <w:rPr>
      <w:rFonts w:ascii="Times New Roman" w:eastAsia="Times New Roman" w:hAnsi="Times New Roman" w:cs="Times New Roman"/>
      <w:szCs w:val="20"/>
      <w:lang w:eastAsia="de-AT"/>
    </w:rPr>
  </w:style>
  <w:style w:type="character" w:styleId="BesuchterHyperlink">
    <w:name w:val="FollowedHyperlink"/>
    <w:basedOn w:val="Absatz-Standardschriftart"/>
    <w:qFormat/>
    <w:rPr>
      <w:color w:val="800080"/>
      <w:u w:val="single"/>
    </w:rPr>
  </w:style>
  <w:style w:type="character" w:styleId="Buchtitel">
    <w:name w:val="Book Title"/>
    <w:basedOn w:val="Absatz-Standardschriftart"/>
    <w:qFormat/>
    <w:rPr>
      <w:b/>
      <w:bCs/>
      <w:smallCaps/>
      <w:spacing w:val="5"/>
    </w:rPr>
  </w:style>
  <w:style w:type="character" w:customStyle="1" w:styleId="DokumentstrukturZchn">
    <w:name w:val="Dokumentstruktur Zchn"/>
    <w:basedOn w:val="Absatz-Standardschriftart"/>
    <w:qFormat/>
    <w:rPr>
      <w:rFonts w:ascii="Tahoma" w:eastAsia="Times New Roman" w:hAnsi="Tahoma" w:cs="Tahoma"/>
      <w:sz w:val="20"/>
      <w:szCs w:val="20"/>
      <w:highlight w:val="darkBlue"/>
      <w:lang w:eastAsia="de-AT"/>
    </w:rPr>
  </w:style>
  <w:style w:type="character" w:styleId="Fett">
    <w:name w:val="Strong"/>
    <w:basedOn w:val="Absatz-Standardschriftart"/>
    <w:qFormat/>
    <w:rPr>
      <w:b/>
      <w:bCs/>
    </w:rPr>
  </w:style>
  <w:style w:type="character" w:customStyle="1" w:styleId="FunotentextZchn">
    <w:name w:val="Fußnotentext Zchn"/>
    <w:basedOn w:val="Absatz-Standardschriftart"/>
    <w:qFormat/>
    <w:rPr>
      <w:rFonts w:ascii="Times New Roman" w:eastAsia="Times New Roman" w:hAnsi="Times New Roman" w:cs="Times New Roman"/>
      <w:sz w:val="18"/>
      <w:szCs w:val="20"/>
      <w:lang w:eastAsia="de-AT"/>
    </w:rPr>
  </w:style>
  <w:style w:type="character" w:styleId="Funotenzeichen">
    <w:name w:val="footnote reference"/>
    <w:basedOn w:val="Absatz-Standardschriftart"/>
    <w:qFormat/>
    <w:rPr>
      <w:vertAlign w:val="superscript"/>
    </w:rPr>
  </w:style>
  <w:style w:type="character" w:customStyle="1" w:styleId="FuzeileZchn">
    <w:name w:val="Fußzeile Zchn"/>
    <w:basedOn w:val="Absatz-Standardschriftart"/>
    <w:qFormat/>
    <w:rPr>
      <w:rFonts w:ascii="Times New Roman" w:eastAsia="Times New Roman" w:hAnsi="Times New Roman" w:cs="Times New Roman"/>
      <w:sz w:val="18"/>
      <w:szCs w:val="20"/>
      <w:lang w:eastAsia="de-AT"/>
    </w:rPr>
  </w:style>
  <w:style w:type="character" w:styleId="Hervorhebung">
    <w:name w:val="Emphasis"/>
    <w:basedOn w:val="Absatz-Standardschriftart"/>
    <w:qFormat/>
    <w:rPr>
      <w:i/>
      <w:iCs/>
    </w:rPr>
  </w:style>
  <w:style w:type="character" w:customStyle="1" w:styleId="hps">
    <w:name w:val="hps"/>
    <w:basedOn w:val="Absatz-Standardschriftart"/>
    <w:qFormat/>
  </w:style>
  <w:style w:type="character" w:styleId="HTMLZitat">
    <w:name w:val="HTML Cite"/>
    <w:basedOn w:val="Absatz-Standardschriftart"/>
    <w:qFormat/>
    <w:rPr>
      <w:i/>
      <w:iCs/>
    </w:rPr>
  </w:style>
  <w:style w:type="character" w:customStyle="1" w:styleId="InternetLink">
    <w:name w:val="Internet Link"/>
    <w:basedOn w:val="Absatz-Standardschriftart"/>
    <w:rPr>
      <w:color w:val="0000FF"/>
      <w:u w:val="single"/>
    </w:rPr>
  </w:style>
  <w:style w:type="character" w:customStyle="1" w:styleId="berschrift1Zchn">
    <w:name w:val="Überschrift 1 Zchn"/>
    <w:basedOn w:val="Absatz-Standardschriftart"/>
    <w:qFormat/>
    <w:rPr>
      <w:rFonts w:ascii="Times New Roman" w:eastAsia="Times New Roman" w:hAnsi="Times New Roman" w:cs="Times New Roman"/>
      <w:b/>
      <w:sz w:val="36"/>
      <w:szCs w:val="20"/>
      <w:lang w:eastAsia="de-AT"/>
    </w:rPr>
  </w:style>
  <w:style w:type="character" w:styleId="IntensiverVerweis">
    <w:name w:val="Intense Reference"/>
    <w:basedOn w:val="Absatz-Standardschriftart"/>
    <w:qFormat/>
    <w:rPr>
      <w:b/>
      <w:bCs/>
      <w:smallCaps/>
      <w:color w:val="ED7D31"/>
      <w:spacing w:val="5"/>
      <w:u w:val="single"/>
    </w:rPr>
  </w:style>
  <w:style w:type="character" w:customStyle="1" w:styleId="KommentartextZchn">
    <w:name w:val="Kommentartext Zchn"/>
    <w:basedOn w:val="Absatz-Standardschriftart"/>
    <w:qFormat/>
    <w:rPr>
      <w:rFonts w:ascii="Times New Roman" w:eastAsia="Times New Roman" w:hAnsi="Times New Roman" w:cs="Times New Roman"/>
      <w:sz w:val="20"/>
      <w:szCs w:val="20"/>
      <w:lang w:eastAsia="de-AT"/>
    </w:rPr>
  </w:style>
  <w:style w:type="character" w:customStyle="1" w:styleId="KommentarthemaZchn">
    <w:name w:val="Kommentarthema Zchn"/>
    <w:basedOn w:val="KommentartextZchn"/>
    <w:qFormat/>
    <w:rPr>
      <w:rFonts w:ascii="Times New Roman" w:eastAsia="Times New Roman" w:hAnsi="Times New Roman" w:cs="Times New Roman"/>
      <w:b/>
      <w:bCs/>
      <w:sz w:val="20"/>
      <w:szCs w:val="20"/>
      <w:lang w:eastAsia="de-AT"/>
    </w:rPr>
  </w:style>
  <w:style w:type="character" w:styleId="Kommentarzeichen">
    <w:name w:val="annotation reference"/>
    <w:basedOn w:val="Absatz-Standardschriftart"/>
    <w:qFormat/>
    <w:rPr>
      <w:sz w:val="16"/>
      <w:szCs w:val="16"/>
    </w:rPr>
  </w:style>
  <w:style w:type="character" w:customStyle="1" w:styleId="KopfzeileZchn">
    <w:name w:val="Kopfzeile Zchn"/>
    <w:basedOn w:val="Absatz-Standardschriftart"/>
    <w:qFormat/>
    <w:rPr>
      <w:rFonts w:ascii="Times New Roman" w:eastAsia="Times New Roman" w:hAnsi="Times New Roman" w:cs="Times New Roman"/>
      <w:i/>
      <w:sz w:val="18"/>
      <w:szCs w:val="20"/>
      <w:lang w:eastAsia="de-AT"/>
    </w:rPr>
  </w:style>
  <w:style w:type="character" w:customStyle="1" w:styleId="LitZchn">
    <w:name w:val="Lit Zchn"/>
    <w:basedOn w:val="Absatz-Standardschriftart"/>
    <w:qFormat/>
    <w:rPr>
      <w:rFonts w:ascii="Times New Roman" w:eastAsia="Times New Roman" w:hAnsi="Times New Roman" w:cs="Times New Roman"/>
      <w:szCs w:val="20"/>
      <w:lang w:eastAsia="de-AT"/>
    </w:rPr>
  </w:style>
  <w:style w:type="character" w:styleId="Platzhaltertext">
    <w:name w:val="Placeholder Text"/>
    <w:basedOn w:val="Absatz-Standardschriftart"/>
    <w:qFormat/>
    <w:rPr>
      <w:color w:val="808080"/>
    </w:rPr>
  </w:style>
  <w:style w:type="character" w:styleId="Seitenzahl">
    <w:name w:val="page number"/>
    <w:basedOn w:val="Absatz-Standardschriftart"/>
    <w:qFormat/>
    <w:rPr>
      <w:rFonts w:ascii="Times New Roman" w:hAnsi="Times New Roman"/>
      <w:sz w:val="24"/>
    </w:rPr>
  </w:style>
  <w:style w:type="character" w:customStyle="1" w:styleId="SprechblasentextZchn">
    <w:name w:val="Sprechblasentext Zchn"/>
    <w:basedOn w:val="Absatz-Standardschriftart"/>
    <w:qFormat/>
    <w:rPr>
      <w:rFonts w:ascii="Tahoma" w:eastAsia="Times New Roman" w:hAnsi="Tahoma" w:cs="Tahoma"/>
      <w:sz w:val="16"/>
      <w:szCs w:val="16"/>
      <w:lang w:eastAsia="de-AT"/>
    </w:rPr>
  </w:style>
  <w:style w:type="character" w:customStyle="1" w:styleId="berschrift2Zchn">
    <w:name w:val="Überschrift 2 Zchn"/>
    <w:basedOn w:val="Absatz-Standardschriftart"/>
    <w:qFormat/>
    <w:rPr>
      <w:rFonts w:ascii="Times New Roman" w:eastAsia="Times New Roman" w:hAnsi="Times New Roman" w:cs="Times New Roman"/>
      <w:b/>
      <w:sz w:val="27"/>
      <w:szCs w:val="20"/>
      <w:lang w:eastAsia="de-AT"/>
    </w:rPr>
  </w:style>
  <w:style w:type="character" w:customStyle="1" w:styleId="berschrift3Zchn">
    <w:name w:val="Überschrift 3 Zchn"/>
    <w:basedOn w:val="Absatz-Standardschriftart"/>
    <w:qFormat/>
    <w:rPr>
      <w:rFonts w:ascii="Times New Roman" w:eastAsia="Times New Roman" w:hAnsi="Times New Roman" w:cs="Times New Roman"/>
      <w:b/>
      <w:sz w:val="24"/>
      <w:szCs w:val="20"/>
      <w:lang w:eastAsia="de-AT"/>
    </w:rPr>
  </w:style>
  <w:style w:type="character" w:customStyle="1" w:styleId="berschrift4Zchn">
    <w:name w:val="Überschrift 4 Zchn"/>
    <w:basedOn w:val="Absatz-Standardschriftart"/>
    <w:qFormat/>
    <w:rPr>
      <w:rFonts w:ascii="Times New Roman" w:eastAsia="Times New Roman" w:hAnsi="Times New Roman" w:cs="Times New Roman"/>
      <w:b/>
      <w:szCs w:val="20"/>
      <w:lang w:eastAsia="de-AT"/>
    </w:rPr>
  </w:style>
  <w:style w:type="character" w:customStyle="1" w:styleId="berschrift5Zchn">
    <w:name w:val="Überschrift 5 Zchn"/>
    <w:basedOn w:val="Absatz-Standardschriftart"/>
    <w:qFormat/>
    <w:rPr>
      <w:rFonts w:ascii="Arial" w:eastAsia="Times New Roman" w:hAnsi="Arial" w:cs="Times New Roman"/>
      <w:szCs w:val="20"/>
      <w:lang w:eastAsia="de-AT"/>
    </w:rPr>
  </w:style>
  <w:style w:type="character" w:customStyle="1" w:styleId="berschrift6Zchn">
    <w:name w:val="Überschrift 6 Zchn"/>
    <w:basedOn w:val="Absatz-Standardschriftart"/>
    <w:qFormat/>
    <w:rPr>
      <w:rFonts w:ascii="Times New Roman" w:eastAsia="Times New Roman" w:hAnsi="Times New Roman" w:cs="Times New Roman"/>
      <w:i/>
      <w:szCs w:val="20"/>
      <w:lang w:eastAsia="de-AT"/>
    </w:rPr>
  </w:style>
  <w:style w:type="character" w:customStyle="1" w:styleId="berschrift7Zchn">
    <w:name w:val="Überschrift 7 Zchn"/>
    <w:basedOn w:val="Absatz-Standardschriftart"/>
    <w:qFormat/>
    <w:rPr>
      <w:rFonts w:ascii="Arial" w:eastAsia="Times New Roman" w:hAnsi="Arial" w:cs="Times New Roman"/>
      <w:sz w:val="20"/>
      <w:szCs w:val="20"/>
      <w:lang w:eastAsia="de-AT"/>
    </w:rPr>
  </w:style>
  <w:style w:type="character" w:customStyle="1" w:styleId="berschrift8Zchn">
    <w:name w:val="Überschrift 8 Zchn"/>
    <w:basedOn w:val="Absatz-Standardschriftart"/>
    <w:qFormat/>
    <w:rPr>
      <w:rFonts w:ascii="Arial" w:eastAsia="Times New Roman" w:hAnsi="Arial" w:cs="Times New Roman"/>
      <w:i/>
      <w:sz w:val="20"/>
      <w:szCs w:val="20"/>
      <w:lang w:eastAsia="de-AT"/>
    </w:rPr>
  </w:style>
  <w:style w:type="character" w:customStyle="1" w:styleId="berschrift9Zchn">
    <w:name w:val="Überschrift 9 Zchn"/>
    <w:basedOn w:val="Absatz-Standardschriftart"/>
    <w:qFormat/>
    <w:rPr>
      <w:rFonts w:ascii="Arial" w:eastAsia="Times New Roman" w:hAnsi="Arial" w:cs="Times New Roman"/>
      <w:b/>
      <w:i/>
      <w:sz w:val="18"/>
      <w:szCs w:val="20"/>
      <w:lang w:eastAsia="de-AT"/>
    </w:rPr>
  </w:style>
  <w:style w:type="character" w:customStyle="1" w:styleId="UntertitelZchn">
    <w:name w:val="Untertitel Zchn"/>
    <w:basedOn w:val="Absatz-Standardschriftart"/>
    <w:qFormat/>
    <w:rPr>
      <w:rFonts w:ascii="Arial" w:eastAsia="Times New Roman" w:hAnsi="Arial" w:cs="Arial"/>
      <w:sz w:val="24"/>
      <w:szCs w:val="24"/>
      <w:lang w:eastAsia="de-AT"/>
    </w:rPr>
  </w:style>
  <w:style w:type="character" w:customStyle="1" w:styleId="ListLabel1">
    <w:name w:val="ListLabel 1"/>
    <w:qFormat/>
    <w:rPr>
      <w:b/>
      <w:i w:val="0"/>
      <w:sz w:val="36"/>
      <w:szCs w:val="44"/>
    </w:rPr>
  </w:style>
  <w:style w:type="character" w:customStyle="1" w:styleId="ListLabel2">
    <w:name w:val="ListLabel 2"/>
    <w:qFormat/>
    <w:rPr>
      <w:b w:val="0"/>
      <w:i w:val="0"/>
      <w:sz w:val="24"/>
      <w:szCs w:val="24"/>
    </w:rPr>
  </w:style>
  <w:style w:type="character" w:customStyle="1" w:styleId="ListLabel3">
    <w:name w:val="ListLabel 3"/>
    <w:qFormat/>
    <w:rPr>
      <w:b/>
      <w:i w:val="0"/>
      <w:sz w:val="36"/>
      <w:szCs w:val="44"/>
    </w:rPr>
  </w:style>
  <w:style w:type="character" w:customStyle="1" w:styleId="ListLabel4">
    <w:name w:val="ListLabel 4"/>
    <w:qFormat/>
    <w:rPr>
      <w:b/>
      <w:i w:val="0"/>
      <w:sz w:val="36"/>
      <w:szCs w:val="44"/>
    </w:rPr>
  </w:style>
  <w:style w:type="character" w:customStyle="1" w:styleId="ListLabel5">
    <w:name w:val="ListLabel 5"/>
    <w:qFormat/>
    <w:rPr>
      <w:b/>
      <w:i w:val="0"/>
      <w:sz w:val="36"/>
      <w:szCs w:val="44"/>
    </w:rPr>
  </w:style>
  <w:style w:type="character" w:customStyle="1" w:styleId="ListLabel6">
    <w:name w:val="ListLabel 6"/>
    <w:qFormat/>
    <w:rPr>
      <w:b/>
      <w:i w:val="0"/>
      <w:sz w:val="36"/>
      <w:szCs w:val="44"/>
    </w:rPr>
  </w:style>
  <w:style w:type="character" w:customStyle="1" w:styleId="ListLabel7">
    <w:name w:val="ListLabel 7"/>
    <w:qFormat/>
    <w:rPr>
      <w:b/>
      <w:i w:val="0"/>
      <w:sz w:val="36"/>
      <w:szCs w:val="44"/>
    </w:rPr>
  </w:style>
  <w:style w:type="character" w:customStyle="1" w:styleId="ListLabel8">
    <w:name w:val="ListLabel 8"/>
    <w:qFormat/>
    <w:rPr>
      <w:b/>
      <w:i w:val="0"/>
      <w:sz w:val="36"/>
      <w:szCs w:val="44"/>
    </w:rPr>
  </w:style>
  <w:style w:type="character" w:customStyle="1" w:styleId="ListLabel9">
    <w:name w:val="ListLabel 9"/>
    <w:qFormat/>
    <w:rPr>
      <w:b/>
      <w:i w:val="0"/>
      <w:sz w:val="36"/>
      <w:szCs w:val="44"/>
    </w:rPr>
  </w:style>
  <w:style w:type="character" w:customStyle="1" w:styleId="ListLabel10">
    <w:name w:val="ListLabel 10"/>
    <w:qFormat/>
    <w:rPr>
      <w:b/>
      <w:i w:val="0"/>
      <w:sz w:val="36"/>
      <w:szCs w:val="44"/>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color w:val="00000A"/>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color w:val="00000A"/>
    </w:rPr>
  </w:style>
  <w:style w:type="character" w:customStyle="1" w:styleId="ListLabel37">
    <w:name w:val="ListLabel 37"/>
    <w:qFormat/>
    <w:rPr>
      <w:color w:val="00000A"/>
    </w:rPr>
  </w:style>
  <w:style w:type="character" w:customStyle="1" w:styleId="ListLabel38">
    <w:name w:val="ListLabel 38"/>
    <w:qFormat/>
    <w:rPr>
      <w:color w:val="00000A"/>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color w:val="00000A"/>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color w:val="00000A"/>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color w:val="00000A"/>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color w:val="00000A"/>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color w:val="00000A"/>
    </w:rPr>
  </w:style>
  <w:style w:type="character" w:customStyle="1" w:styleId="ListLabel59">
    <w:name w:val="ListLabel 59"/>
    <w:qFormat/>
    <w:rPr>
      <w:rFonts w:cs="Courier New"/>
    </w:rPr>
  </w:style>
  <w:style w:type="character" w:customStyle="1" w:styleId="ListLabel60">
    <w:name w:val="ListLabel 60"/>
    <w:qFormat/>
    <w:rPr>
      <w:rFonts w:cs="Courier New"/>
    </w:rPr>
  </w:style>
  <w:style w:type="character" w:customStyle="1" w:styleId="ListLabel61">
    <w:name w:val="ListLabel 61"/>
    <w:qFormat/>
    <w:rPr>
      <w:rFonts w:cs="Courier New"/>
    </w:rPr>
  </w:style>
  <w:style w:type="character" w:customStyle="1" w:styleId="ListLabel62">
    <w:name w:val="ListLabel 62"/>
    <w:qFormat/>
    <w:rPr>
      <w:color w:val="00000A"/>
    </w:rPr>
  </w:style>
  <w:style w:type="character" w:customStyle="1" w:styleId="ListLabel63">
    <w:name w:val="ListLabel 63"/>
    <w:qFormat/>
    <w:rPr>
      <w:rFonts w:cs="Courier New"/>
    </w:rPr>
  </w:style>
  <w:style w:type="character" w:customStyle="1" w:styleId="ListLabel64">
    <w:name w:val="ListLabel 64"/>
    <w:qFormat/>
    <w:rPr>
      <w:rFonts w:cs="Courier New"/>
    </w:rPr>
  </w:style>
  <w:style w:type="character" w:customStyle="1" w:styleId="ListLabel65">
    <w:name w:val="ListLabel 65"/>
    <w:qFormat/>
    <w:rPr>
      <w:rFonts w:cs="Courier New"/>
    </w:rPr>
  </w:style>
  <w:style w:type="character" w:customStyle="1" w:styleId="ListLabel66">
    <w:name w:val="ListLabel 66"/>
    <w:qFormat/>
    <w:rPr>
      <w:color w:val="00000A"/>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rFonts w:cs="Courier New"/>
    </w:rPr>
  </w:style>
  <w:style w:type="character" w:customStyle="1" w:styleId="ListLabel70">
    <w:name w:val="ListLabel 70"/>
    <w:qFormat/>
    <w:rPr>
      <w:color w:val="00000A"/>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cs="Courier New"/>
    </w:rPr>
  </w:style>
  <w:style w:type="character" w:customStyle="1" w:styleId="ListLabel74">
    <w:name w:val="ListLabel 74"/>
    <w:qFormat/>
    <w:rPr>
      <w:color w:val="00000A"/>
    </w:rPr>
  </w:style>
  <w:style w:type="character" w:customStyle="1" w:styleId="ListLabel75">
    <w:name w:val="ListLabel 75"/>
    <w:qFormat/>
    <w:rPr>
      <w:rFonts w:cs="Courier New"/>
    </w:rPr>
  </w:style>
  <w:style w:type="character" w:customStyle="1" w:styleId="ListLabel76">
    <w:name w:val="ListLabel 76"/>
    <w:qFormat/>
    <w:rPr>
      <w:rFonts w:cs="Courier New"/>
    </w:rPr>
  </w:style>
  <w:style w:type="character" w:customStyle="1" w:styleId="ListLabel77">
    <w:name w:val="ListLabel 77"/>
    <w:qFormat/>
    <w:rPr>
      <w:rFonts w:cs="Courier New"/>
    </w:rPr>
  </w:style>
  <w:style w:type="character" w:customStyle="1" w:styleId="ListLabel78">
    <w:name w:val="ListLabel 78"/>
    <w:qFormat/>
    <w:rPr>
      <w:color w:val="00000A"/>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IndexLink">
    <w:name w:val="Index Link"/>
    <w:qFormat/>
  </w:style>
  <w:style w:type="paragraph" w:customStyle="1" w:styleId="Heading">
    <w:name w:val="Heading"/>
    <w:basedOn w:val="Standard"/>
    <w:next w:val="Textkrper"/>
    <w:qFormat/>
    <w:pPr>
      <w:keepNext/>
      <w:spacing w:before="240"/>
    </w:pPr>
    <w:rPr>
      <w:rFonts w:ascii="Liberation Sans" w:eastAsia="Microsoft YaHei" w:hAnsi="Liberation Sans" w:cs="Lucida Sans"/>
      <w:szCs w:val="28"/>
    </w:rPr>
  </w:style>
  <w:style w:type="paragraph" w:styleId="Textkrper">
    <w:name w:val="Body Text"/>
    <w:basedOn w:val="Standard"/>
    <w:pPr>
      <w:spacing w:after="140"/>
    </w:pPr>
  </w:style>
  <w:style w:type="paragraph" w:styleId="Liste">
    <w:name w:val="List"/>
    <w:basedOn w:val="Textkrper"/>
    <w:rPr>
      <w:rFonts w:cs="Lucida Sans"/>
    </w:rPr>
  </w:style>
  <w:style w:type="paragraph" w:styleId="Beschriftung">
    <w:name w:val="caption"/>
    <w:basedOn w:val="Standard"/>
    <w:qFormat/>
    <w:pPr>
      <w:spacing w:before="240" w:after="240"/>
      <w:jc w:val="center"/>
    </w:pPr>
    <w:rPr>
      <w:b/>
      <w:sz w:val="20"/>
    </w:rPr>
  </w:style>
  <w:style w:type="paragraph" w:customStyle="1" w:styleId="Index">
    <w:name w:val="Index"/>
    <w:basedOn w:val="Standard"/>
    <w:qFormat/>
    <w:pPr>
      <w:suppressLineNumbers/>
    </w:pPr>
    <w:rPr>
      <w:rFonts w:cs="Lucida Sans"/>
    </w:rPr>
  </w:style>
  <w:style w:type="paragraph" w:styleId="Titel">
    <w:name w:val="Title"/>
    <w:basedOn w:val="Standard"/>
    <w:qFormat/>
    <w:pPr>
      <w:pBdr>
        <w:bottom w:val="single" w:sz="8" w:space="4" w:color="5B9BD5"/>
      </w:pBdr>
      <w:spacing w:after="300" w:line="240" w:lineRule="auto"/>
      <w:contextualSpacing/>
    </w:pPr>
    <w:rPr>
      <w:rFonts w:ascii="Calibri Light" w:eastAsia="Calibri" w:hAnsi="Calibri Light" w:cs="Tahoma"/>
      <w:color w:val="323E4F"/>
      <w:spacing w:val="5"/>
      <w:sz w:val="52"/>
      <w:szCs w:val="52"/>
    </w:rPr>
  </w:style>
  <w:style w:type="paragraph" w:styleId="Abbildungsverzeichnis">
    <w:name w:val="table of figures"/>
    <w:basedOn w:val="Standard"/>
    <w:qFormat/>
  </w:style>
  <w:style w:type="paragraph" w:customStyle="1" w:styleId="Reference">
    <w:name w:val="Reference"/>
    <w:basedOn w:val="Standard"/>
    <w:qFormat/>
    <w:pPr>
      <w:spacing w:line="240" w:lineRule="auto"/>
      <w:ind w:left="1418" w:hanging="1418"/>
    </w:pPr>
    <w:rPr>
      <w:sz w:val="20"/>
      <w:lang w:val="de-DE"/>
    </w:rPr>
  </w:style>
  <w:style w:type="paragraph" w:customStyle="1" w:styleId="Abbreviation">
    <w:name w:val="Abbreviation"/>
    <w:basedOn w:val="Reference"/>
    <w:qFormat/>
    <w:pPr>
      <w:spacing w:after="0"/>
    </w:pPr>
    <w:rPr>
      <w:lang w:val="en-GB"/>
    </w:rPr>
  </w:style>
  <w:style w:type="paragraph" w:customStyle="1" w:styleId="Absatzeingerckt1">
    <w:name w:val="Absatz eingerückt 1"/>
    <w:basedOn w:val="Standard"/>
    <w:qFormat/>
    <w:pPr>
      <w:ind w:left="567" w:hanging="567"/>
    </w:pPr>
  </w:style>
  <w:style w:type="paragraph" w:customStyle="1" w:styleId="Abstract">
    <w:name w:val="Abstract"/>
    <w:basedOn w:val="Standard"/>
    <w:qFormat/>
    <w:pPr>
      <w:ind w:firstLine="708"/>
    </w:pPr>
    <w:rPr>
      <w:lang w:val="de-DE"/>
    </w:rPr>
  </w:style>
  <w:style w:type="paragraph" w:styleId="Aufzhlungszeichen">
    <w:name w:val="List Bullet"/>
    <w:basedOn w:val="Standard"/>
    <w:qFormat/>
    <w:pPr>
      <w:tabs>
        <w:tab w:val="left" w:pos="360"/>
      </w:tabs>
      <w:ind w:left="360" w:hanging="360"/>
    </w:pPr>
  </w:style>
  <w:style w:type="paragraph" w:styleId="Aufzhlungszeichen5">
    <w:name w:val="List Bullet 5"/>
    <w:basedOn w:val="Standard"/>
    <w:qFormat/>
    <w:pPr>
      <w:ind w:left="1418" w:hanging="284"/>
    </w:pPr>
  </w:style>
  <w:style w:type="paragraph" w:customStyle="1" w:styleId="Code">
    <w:name w:val="Code"/>
    <w:basedOn w:val="Standard"/>
    <w:qFormat/>
    <w:pPr>
      <w:keepNext/>
      <w:tabs>
        <w:tab w:val="left" w:pos="851"/>
      </w:tabs>
      <w:spacing w:after="0" w:line="240" w:lineRule="auto"/>
    </w:pPr>
    <w:rPr>
      <w:rFonts w:ascii="Courier New" w:hAnsi="Courier New"/>
      <w:spacing w:val="-20"/>
    </w:rPr>
  </w:style>
  <w:style w:type="paragraph" w:customStyle="1" w:styleId="Diplom">
    <w:name w:val="Diplom"/>
    <w:basedOn w:val="Standard"/>
    <w:qFormat/>
    <w:pPr>
      <w:spacing w:after="840"/>
      <w:jc w:val="center"/>
    </w:pPr>
    <w:rPr>
      <w:sz w:val="24"/>
    </w:rPr>
  </w:style>
  <w:style w:type="paragraph" w:customStyle="1" w:styleId="Diplomarbeit">
    <w:name w:val="Diplomarbeit"/>
    <w:basedOn w:val="Standard"/>
    <w:qFormat/>
    <w:pPr>
      <w:spacing w:before="840" w:after="840" w:line="240" w:lineRule="auto"/>
      <w:jc w:val="center"/>
      <w:outlineLvl w:val="0"/>
    </w:pPr>
    <w:rPr>
      <w:sz w:val="32"/>
      <w:szCs w:val="32"/>
    </w:rPr>
  </w:style>
  <w:style w:type="paragraph" w:styleId="Dokumentstruktur">
    <w:name w:val="Document Map"/>
    <w:basedOn w:val="Standard"/>
    <w:qFormat/>
    <w:pPr>
      <w:shd w:val="clear" w:color="auto" w:fill="000080"/>
    </w:pPr>
    <w:rPr>
      <w:rFonts w:ascii="Tahoma" w:hAnsi="Tahoma" w:cs="Tahoma"/>
      <w:sz w:val="20"/>
    </w:rPr>
  </w:style>
  <w:style w:type="paragraph" w:customStyle="1" w:styleId="E2">
    <w:name w:val="E2"/>
    <w:qFormat/>
    <w:pPr>
      <w:spacing w:before="240" w:line="300" w:lineRule="exact"/>
      <w:ind w:left="720" w:hanging="720"/>
    </w:pPr>
    <w:rPr>
      <w:rFonts w:ascii="Times" w:eastAsia="Times New Roman" w:hAnsi="Times" w:cs="Times New Roman"/>
      <w:sz w:val="24"/>
      <w:szCs w:val="20"/>
      <w:lang w:val="de-DE" w:eastAsia="de-DE"/>
    </w:rPr>
  </w:style>
  <w:style w:type="paragraph" w:customStyle="1" w:styleId="Eq">
    <w:name w:val="Eq"/>
    <w:basedOn w:val="Standard"/>
    <w:qFormat/>
  </w:style>
  <w:style w:type="paragraph" w:customStyle="1" w:styleId="normalerText">
    <w:name w:val="normaler Text"/>
    <w:basedOn w:val="Standard"/>
    <w:qFormat/>
    <w:pPr>
      <w:overflowPunct w:val="0"/>
      <w:spacing w:line="300" w:lineRule="exact"/>
      <w:textAlignment w:val="auto"/>
    </w:pPr>
    <w:rPr>
      <w:sz w:val="24"/>
      <w:lang w:val="de-DE"/>
    </w:rPr>
  </w:style>
  <w:style w:type="paragraph" w:customStyle="1" w:styleId="FormatvorlagenormalerText14ptZentriertNach66ptZeilenabstand">
    <w:name w:val="Formatvorlage normaler Text + 14 pt Zentriert Nach:  66 pt Zeilenabstand..."/>
    <w:basedOn w:val="normalerText"/>
    <w:qFormat/>
    <w:pPr>
      <w:spacing w:after="1320" w:line="240" w:lineRule="auto"/>
      <w:jc w:val="center"/>
    </w:pPr>
  </w:style>
  <w:style w:type="paragraph" w:customStyle="1" w:styleId="Formel">
    <w:name w:val="Formel"/>
    <w:basedOn w:val="Standard"/>
    <w:qFormat/>
    <w:pPr>
      <w:overflowPunct w:val="0"/>
      <w:spacing w:before="120" w:line="240" w:lineRule="auto"/>
      <w:jc w:val="center"/>
      <w:textAlignment w:val="auto"/>
    </w:pPr>
    <w:rPr>
      <w:sz w:val="20"/>
      <w:lang w:eastAsia="it-IT"/>
    </w:rPr>
  </w:style>
  <w:style w:type="paragraph" w:styleId="Funotentext">
    <w:name w:val="footnote text"/>
    <w:basedOn w:val="Standard"/>
    <w:qFormat/>
    <w:rPr>
      <w:sz w:val="18"/>
    </w:rPr>
  </w:style>
  <w:style w:type="paragraph" w:styleId="Fuzeile">
    <w:name w:val="footer"/>
    <w:basedOn w:val="Standard"/>
    <w:pPr>
      <w:tabs>
        <w:tab w:val="center" w:pos="4677"/>
        <w:tab w:val="right" w:pos="9355"/>
      </w:tabs>
    </w:pPr>
    <w:rPr>
      <w:sz w:val="18"/>
    </w:rPr>
  </w:style>
  <w:style w:type="paragraph" w:customStyle="1" w:styleId="Inhaltsverzeichnis">
    <w:name w:val="Inhaltsverzeichnis"/>
    <w:basedOn w:val="berschrift1"/>
    <w:qFormat/>
    <w:pPr>
      <w:numPr>
        <w:numId w:val="0"/>
      </w:numPr>
      <w:spacing w:before="1560"/>
    </w:pPr>
    <w:rPr>
      <w:szCs w:val="48"/>
    </w:rPr>
  </w:style>
  <w:style w:type="paragraph" w:styleId="Inhaltsverzeichnisberschrift">
    <w:name w:val="TOC Heading"/>
    <w:basedOn w:val="berschrift1"/>
    <w:qFormat/>
    <w:pPr>
      <w:keepLines/>
      <w:numPr>
        <w:numId w:val="0"/>
      </w:numPr>
      <w:overflowPunct w:val="0"/>
      <w:spacing w:before="480" w:after="0" w:line="276" w:lineRule="auto"/>
      <w:textAlignment w:val="auto"/>
    </w:pPr>
    <w:rPr>
      <w:rFonts w:ascii="Cambria" w:hAnsi="Cambria"/>
      <w:bCs/>
      <w:color w:val="365F91"/>
      <w:sz w:val="28"/>
      <w:szCs w:val="28"/>
      <w:lang w:val="de-DE" w:eastAsia="en-US"/>
    </w:rPr>
  </w:style>
  <w:style w:type="paragraph" w:styleId="Kommentartext">
    <w:name w:val="annotation text"/>
    <w:basedOn w:val="Standard"/>
    <w:qFormat/>
    <w:pPr>
      <w:spacing w:line="240" w:lineRule="auto"/>
    </w:pPr>
    <w:rPr>
      <w:sz w:val="20"/>
    </w:rPr>
  </w:style>
  <w:style w:type="paragraph" w:styleId="Kommentarthema">
    <w:name w:val="annotation subject"/>
    <w:basedOn w:val="Kommentartext"/>
    <w:qFormat/>
    <w:rPr>
      <w:b/>
      <w:bCs/>
    </w:rPr>
  </w:style>
  <w:style w:type="paragraph" w:styleId="Kopfzeile">
    <w:name w:val="header"/>
    <w:basedOn w:val="Standard"/>
    <w:pPr>
      <w:tabs>
        <w:tab w:val="center" w:pos="4153"/>
        <w:tab w:val="right" w:pos="8306"/>
      </w:tabs>
    </w:pPr>
    <w:rPr>
      <w:i/>
      <w:sz w:val="18"/>
    </w:rPr>
  </w:style>
  <w:style w:type="paragraph" w:styleId="Listenabsatz">
    <w:name w:val="List Paragraph"/>
    <w:basedOn w:val="Standard"/>
    <w:qFormat/>
    <w:pPr>
      <w:ind w:left="720"/>
      <w:contextualSpacing/>
    </w:pPr>
  </w:style>
  <w:style w:type="paragraph" w:customStyle="1" w:styleId="Lit">
    <w:name w:val="Lit"/>
    <w:basedOn w:val="Standard"/>
    <w:qFormat/>
    <w:pPr>
      <w:ind w:left="1418" w:hanging="1418"/>
    </w:pPr>
  </w:style>
  <w:style w:type="paragraph" w:customStyle="1" w:styleId="Literatur">
    <w:name w:val="Literatur"/>
    <w:basedOn w:val="Beschriftung"/>
    <w:autoRedefine/>
    <w:qFormat/>
    <w:pPr>
      <w:tabs>
        <w:tab w:val="left" w:pos="600"/>
      </w:tabs>
      <w:overflowPunct w:val="0"/>
      <w:spacing w:before="120" w:after="120" w:line="240" w:lineRule="auto"/>
      <w:jc w:val="both"/>
      <w:textAlignment w:val="auto"/>
    </w:pPr>
    <w:rPr>
      <w:b w:val="0"/>
      <w:sz w:val="24"/>
      <w:szCs w:val="24"/>
      <w:lang w:val="de-DE" w:eastAsia="de-DE"/>
    </w:rPr>
  </w:style>
  <w:style w:type="paragraph" w:styleId="Literaturverzeichnis">
    <w:name w:val="Bibliography"/>
    <w:basedOn w:val="Standard"/>
    <w:qFormat/>
  </w:style>
  <w:style w:type="paragraph" w:customStyle="1" w:styleId="NichtImInhaltsverzeichnis">
    <w:name w:val="NichtImInhaltsverzeichnis"/>
    <w:basedOn w:val="Standard"/>
    <w:qFormat/>
    <w:pPr>
      <w:spacing w:before="1560" w:after="960"/>
    </w:pPr>
    <w:rPr>
      <w:b/>
      <w:sz w:val="36"/>
      <w:lang w:val="de-DE"/>
    </w:rPr>
  </w:style>
  <w:style w:type="paragraph" w:customStyle="1" w:styleId="References">
    <w:name w:val="References"/>
    <w:basedOn w:val="Standard"/>
    <w:qFormat/>
    <w:pPr>
      <w:overflowPunct w:val="0"/>
      <w:spacing w:after="0" w:line="240" w:lineRule="auto"/>
      <w:textAlignment w:val="auto"/>
    </w:pPr>
    <w:rPr>
      <w:sz w:val="16"/>
      <w:szCs w:val="16"/>
      <w:lang w:eastAsia="it-IT"/>
    </w:rPr>
  </w:style>
  <w:style w:type="paragraph" w:styleId="Sprechblasentext">
    <w:name w:val="Balloon Text"/>
    <w:basedOn w:val="Standard"/>
    <w:qFormat/>
    <w:pPr>
      <w:spacing w:after="0" w:line="240" w:lineRule="auto"/>
    </w:pPr>
    <w:rPr>
      <w:rFonts w:ascii="Tahoma" w:hAnsi="Tahoma" w:cs="Tahoma"/>
      <w:sz w:val="16"/>
      <w:szCs w:val="16"/>
    </w:rPr>
  </w:style>
  <w:style w:type="paragraph" w:customStyle="1" w:styleId="Struct">
    <w:name w:val="Struct"/>
    <w:basedOn w:val="Standard"/>
    <w:qFormat/>
    <w:pPr>
      <w:pageBreakBefore/>
      <w:spacing w:after="0" w:line="240" w:lineRule="auto"/>
    </w:pPr>
    <w:rPr>
      <w:rFonts w:ascii="Courier New" w:hAnsi="Courier New"/>
      <w:sz w:val="20"/>
    </w:rPr>
  </w:style>
  <w:style w:type="paragraph" w:customStyle="1" w:styleId="Style1">
    <w:name w:val="Style1"/>
    <w:basedOn w:val="Standard"/>
    <w:qFormat/>
    <w:pPr>
      <w:spacing w:before="4080"/>
    </w:pPr>
    <w:rPr>
      <w:lang w:val="en-US"/>
    </w:rPr>
  </w:style>
  <w:style w:type="paragraph" w:customStyle="1" w:styleId="Table">
    <w:name w:val="Table"/>
    <w:basedOn w:val="Standard"/>
    <w:qFormat/>
    <w:pPr>
      <w:keepNext/>
      <w:widowControl w:val="0"/>
      <w:spacing w:after="0" w:line="240" w:lineRule="auto"/>
      <w:jc w:val="center"/>
    </w:pPr>
    <w:rPr>
      <w:sz w:val="20"/>
    </w:rPr>
  </w:style>
  <w:style w:type="paragraph" w:customStyle="1" w:styleId="Text">
    <w:name w:val="Text"/>
    <w:basedOn w:val="Standard"/>
    <w:qFormat/>
    <w:pPr>
      <w:overflowPunct w:val="0"/>
      <w:spacing w:after="0" w:line="240" w:lineRule="auto"/>
      <w:textAlignment w:val="auto"/>
    </w:pPr>
    <w:rPr>
      <w:color w:val="000000"/>
      <w:sz w:val="24"/>
      <w:lang w:eastAsia="it-IT"/>
    </w:rPr>
  </w:style>
  <w:style w:type="paragraph" w:customStyle="1" w:styleId="Titelpage">
    <w:name w:val="Titelpage"/>
    <w:basedOn w:val="normalerText"/>
    <w:qFormat/>
    <w:pPr>
      <w:spacing w:after="0" w:line="240" w:lineRule="auto"/>
      <w:jc w:val="center"/>
    </w:pPr>
    <w:rPr>
      <w:szCs w:val="24"/>
    </w:rPr>
  </w:style>
  <w:style w:type="paragraph" w:customStyle="1" w:styleId="Title2">
    <w:name w:val="Title 2"/>
    <w:basedOn w:val="Standard"/>
    <w:qFormat/>
    <w:pPr>
      <w:spacing w:before="2160" w:after="960"/>
      <w:ind w:left="567"/>
    </w:pPr>
    <w:rPr>
      <w:b/>
      <w:sz w:val="48"/>
      <w:szCs w:val="48"/>
    </w:rPr>
  </w:style>
  <w:style w:type="paragraph" w:customStyle="1" w:styleId="TitlePage1">
    <w:name w:val="Title Page 1"/>
    <w:basedOn w:val="Standard"/>
    <w:qFormat/>
    <w:pPr>
      <w:spacing w:line="240" w:lineRule="auto"/>
      <w:jc w:val="center"/>
    </w:pPr>
  </w:style>
  <w:style w:type="paragraph" w:customStyle="1" w:styleId="Title0">
    <w:name w:val="Title0"/>
    <w:basedOn w:val="Standard"/>
    <w:qFormat/>
    <w:pPr>
      <w:spacing w:after="240" w:line="240" w:lineRule="auto"/>
      <w:jc w:val="center"/>
    </w:pPr>
    <w:rPr>
      <w:b/>
      <w:sz w:val="36"/>
      <w:szCs w:val="44"/>
    </w:rPr>
  </w:style>
  <w:style w:type="paragraph" w:customStyle="1" w:styleId="Titlepage">
    <w:name w:val="Titlepage"/>
    <w:basedOn w:val="normalerText"/>
    <w:qFormat/>
    <w:pPr>
      <w:spacing w:after="0" w:line="240" w:lineRule="auto"/>
      <w:jc w:val="center"/>
    </w:pPr>
    <w:rPr>
      <w:szCs w:val="24"/>
    </w:rPr>
  </w:style>
  <w:style w:type="paragraph" w:customStyle="1" w:styleId="b2">
    <w:name w:val="Üb2"/>
    <w:basedOn w:val="berschrift2"/>
    <w:qFormat/>
    <w:pPr>
      <w:numPr>
        <w:ilvl w:val="0"/>
        <w:numId w:val="0"/>
      </w:numPr>
      <w:suppressAutoHyphens/>
      <w:overflowPunct w:val="0"/>
      <w:spacing w:before="240" w:after="60" w:line="240" w:lineRule="auto"/>
      <w:textAlignment w:val="auto"/>
    </w:pPr>
    <w:rPr>
      <w:rFonts w:ascii="Arial" w:hAnsi="Arial" w:cs="Arial"/>
      <w:bCs/>
      <w:iCs/>
      <w:sz w:val="24"/>
      <w:szCs w:val="28"/>
      <w:lang w:val="en-US" w:eastAsia="en-US"/>
    </w:rPr>
  </w:style>
  <w:style w:type="paragraph" w:styleId="Untertitel">
    <w:name w:val="Subtitle"/>
    <w:basedOn w:val="Standard"/>
    <w:qFormat/>
    <w:pPr>
      <w:spacing w:after="60"/>
      <w:jc w:val="center"/>
      <w:outlineLvl w:val="1"/>
    </w:pPr>
    <w:rPr>
      <w:rFonts w:ascii="Arial" w:hAnsi="Arial" w:cs="Arial"/>
      <w:sz w:val="24"/>
      <w:szCs w:val="24"/>
    </w:rPr>
  </w:style>
  <w:style w:type="paragraph" w:styleId="Verzeichnis1">
    <w:name w:val="toc 1"/>
    <w:basedOn w:val="Standard"/>
    <w:pPr>
      <w:tabs>
        <w:tab w:val="right" w:leader="dot" w:pos="8222"/>
      </w:tabs>
      <w:spacing w:before="120" w:after="0"/>
    </w:pPr>
  </w:style>
  <w:style w:type="paragraph" w:styleId="Verzeichnis2">
    <w:name w:val="toc 2"/>
    <w:basedOn w:val="Standard"/>
    <w:pPr>
      <w:tabs>
        <w:tab w:val="right" w:leader="dot" w:pos="8222"/>
      </w:tabs>
      <w:spacing w:after="0"/>
      <w:ind w:left="238"/>
    </w:pPr>
  </w:style>
  <w:style w:type="paragraph" w:styleId="Verzeichnis3">
    <w:name w:val="toc 3"/>
    <w:basedOn w:val="Standard"/>
    <w:pPr>
      <w:tabs>
        <w:tab w:val="right" w:leader="dot" w:pos="8222"/>
      </w:tabs>
      <w:spacing w:after="0"/>
      <w:ind w:left="482"/>
    </w:pPr>
  </w:style>
  <w:style w:type="paragraph" w:styleId="Verzeichnis4">
    <w:name w:val="toc 4"/>
    <w:basedOn w:val="Standard"/>
    <w:pPr>
      <w:tabs>
        <w:tab w:val="right" w:pos="8222"/>
      </w:tabs>
      <w:spacing w:after="0"/>
      <w:ind w:left="720"/>
    </w:pPr>
  </w:style>
  <w:style w:type="paragraph" w:styleId="Verzeichnis5">
    <w:name w:val="toc 5"/>
    <w:basedOn w:val="Standard"/>
    <w:pPr>
      <w:tabs>
        <w:tab w:val="right" w:leader="dot" w:pos="9071"/>
      </w:tabs>
      <w:spacing w:after="0"/>
      <w:ind w:left="958"/>
    </w:pPr>
  </w:style>
  <w:style w:type="paragraph" w:styleId="Verzeichnis6">
    <w:name w:val="toc 6"/>
    <w:basedOn w:val="Standard"/>
    <w:pPr>
      <w:tabs>
        <w:tab w:val="right" w:leader="dot" w:pos="9071"/>
      </w:tabs>
      <w:ind w:left="1200"/>
    </w:pPr>
  </w:style>
  <w:style w:type="paragraph" w:customStyle="1" w:styleId="Zusammenfassung">
    <w:name w:val="Zusammenfassung"/>
    <w:basedOn w:val="Standard"/>
    <w:qFormat/>
    <w:pPr>
      <w:spacing w:before="4080" w:after="240"/>
      <w:jc w:val="center"/>
    </w:pPr>
    <w:rPr>
      <w:b/>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3880</Words>
  <Characters>24451</Characters>
  <Application>Microsoft Office Word</Application>
  <DocSecurity>0</DocSecurity>
  <Lines>203</Lines>
  <Paragraphs>56</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28275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Windows-Benutzer</dc:creator>
  <dc:description/>
  <cp:lastModifiedBy>Chrisi</cp:lastModifiedBy>
  <cp:revision>2</cp:revision>
  <dcterms:created xsi:type="dcterms:W3CDTF">2018-03-26T10:46:00Z</dcterms:created>
  <dcterms:modified xsi:type="dcterms:W3CDTF">2018-03-26T10:46:00Z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